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 мероприятиях в сфере противодействия коррупции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II квартале 2026 года отделом по профилактике коррупционных правонарушений </w:t>
      </w:r>
      <w:r>
        <w:rPr>
          <w:b w:val="false"/>
          <w:bCs w:val="false"/>
          <w:sz w:val="24"/>
          <w:szCs w:val="24"/>
          <w:shd w:fill="auto" w:val="clear"/>
        </w:rPr>
        <w:t xml:space="preserve">Администрации Губернатора Калужской области </w:t>
      </w:r>
      <w:r>
        <w:rPr>
          <w:sz w:val="24"/>
          <w:szCs w:val="24"/>
        </w:rPr>
        <w:t xml:space="preserve">(далее </w:t>
      </w:r>
      <w:r>
        <w:rPr>
          <w:rFonts w:eastAsia="Times New Roman" w:cs="Times New Roman"/>
          <w:sz w:val="24"/>
          <w:szCs w:val="24"/>
        </w:rPr>
        <w:t>–</w:t>
      </w:r>
      <w:r>
        <w:rPr>
          <w:sz w:val="24"/>
          <w:szCs w:val="24"/>
        </w:rPr>
        <w:t xml:space="preserve"> отдел) были организованы обучающие мероприятия в сфере противодействия коррупции для государственных и муниципальных служащих, а также для представителей государственных и муниципальных организаций.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Так, были проведены семинары на тему: </w:t>
      </w:r>
      <w:r>
        <w:rPr>
          <w:sz w:val="24"/>
          <w:szCs w:val="24"/>
          <w:shd w:fill="auto" w:val="clear"/>
        </w:rPr>
        <w:t>«Конфликт интересов в муниципальной организации: выявление, урегулирование, ответственность»</w:t>
      </w:r>
      <w:r>
        <w:rPr>
          <w:sz w:val="24"/>
          <w:szCs w:val="24"/>
        </w:rPr>
        <w:t xml:space="preserve"> для должностных лиц муниципальных организаций Дзержинского, Перемышльского, Износковского и Козельского муниципальных округов, а также для представителей подведомственных учреждений Администрации Губернатора Калужской области. На занятиях участники разобрали ряд положений антикоррупционного законодательства, изучили алгоритмы выявления конфликта интересов, судебную практику и </w:t>
      </w:r>
      <w:r>
        <w:rPr>
          <w:sz w:val="24"/>
          <w:szCs w:val="24"/>
        </w:rPr>
        <w:t xml:space="preserve">обсудили </w:t>
      </w:r>
      <w:r>
        <w:rPr>
          <w:sz w:val="24"/>
          <w:szCs w:val="24"/>
        </w:rPr>
        <w:t>ответственность должностных лиц.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7 апреля для служащих органов местного самоуправления, ответственных за профилактику коррупционных правонарушений, сотрудниками отдела проведен семинар в формате видео-конференц-связи, где рассматривались ключевые направления антикоррупционной работы</w:t>
        <w:br/>
        <w:t xml:space="preserve">в администрациях муниципальных образований: планирование, нормативное регулирование, просвещение, взаимодействие с подведомственными организациями и другие. 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для сотрудников министерства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природных ресурсов и экологии Калужской области и администрации Кировского муниципального округа были организованы командные практикумы «Антикоррупционный диалог». Участники мероприятий отвечали на вопросы, касающиеся противодействия коррупции, и решали ситуационные задачи, в том числе основанные на реальной судебной практике. Всего с момента запуска проекта такое обучение прошли более 480 служащих в 14 муниципальных образованиях.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 июня сотрудники отдела приняли участие в семинаре-совещании, организованном Минтрудом России в режиме видео-конференц-связи. В рамках мероприятия обсуждались вопросы методического обеспечения деятельности подразделений по профилактике коррупционных и иных правонарушений, использование новой версии специального программного обеспечения «Справки БК» и работа с государственной информационной системой в области противодействия коррупции «Посейдон».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Наряду с обучающими мероприятиями 5 июня состоялось очередное заседание областной комиссии по координации работы по противодействию коррупции. Комиссия рассмотрела вопросы реализации антикоррупционной политики в системе здравоохранения и в деятельности территориального фонда обязательного медицинского страхования, а также заслушала доклады руководителей Жуковского и Ферзиковского муниципальных округов о мерах п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 профилактике коррупционных правонарушений в органах местного самоуправления и муниципальных организациях.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right"/>
        <w:rPr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shd w:fill="FFFFFF" w:val="clear"/>
        </w:rPr>
        <w:t xml:space="preserve">Отдел по профилактике </w:t>
      </w:r>
    </w:p>
    <w:p>
      <w:pPr>
        <w:pStyle w:val="NoSpacing"/>
        <w:jc w:val="right"/>
        <w:rPr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shd w:fill="FFFFFF" w:val="clear"/>
        </w:rPr>
        <w:t>коррупционных правонарушений</w:t>
      </w:r>
    </w:p>
    <w:p>
      <w:pPr>
        <w:pStyle w:val="NoSpacing"/>
        <w:jc w:val="right"/>
        <w:rPr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shd w:fill="FFFFFF" w:val="clear"/>
        </w:rPr>
        <w:t xml:space="preserve">Администрации Губернатора </w:t>
      </w:r>
    </w:p>
    <w:p>
      <w:pPr>
        <w:pStyle w:val="NoSpacing"/>
        <w:jc w:val="right"/>
        <w:rPr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shd w:fill="FFFFFF" w:val="clear"/>
        </w:rPr>
        <w:t>Калужской области</w:t>
      </w:r>
    </w:p>
    <w:sectPr>
      <w:type w:val="nextPage"/>
      <w:pgSz w:w="11906" w:h="16838"/>
      <w:pgMar w:left="1134" w:right="707" w:gutter="0" w:header="0" w:top="1135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7ba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Символ нумерации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1f1ed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Application>LibreOffice/7.6.7.2$Linux_X86_64 LibreOffice_project/60$Build-2</Application>
  <AppVersion>15.0000</AppVersion>
  <Pages>1</Pages>
  <Words>308</Words>
  <Characters>2567</Characters>
  <CharactersWithSpaces>2868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2024-06-07T08:40:00Z</dcterms:created>
  <dc:creator>Осин Александр Александрович</dc:creator>
  <dc:description/>
  <dc:language>ru-RU</dc:language>
  <cp:lastModifiedBy/>
  <cp:lastPrinted>2026-07-31T10:08:17Z</cp:lastPrinted>
  <dcterms:modified xsi:type="dcterms:W3CDTF">2026-08-03T14:27:53Z</dcterms:modified>
  <cp:revision>191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