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3F" w:rsidRDefault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№</w:t>
      </w:r>
      <w:r w:rsidR="00B01B4B">
        <w:rPr>
          <w:rFonts w:ascii="Liberation Serif" w:eastAsia="Times New Roman" w:hAnsi="Liberation Serif" w:cs="Times New Roman"/>
          <w:bCs/>
          <w:sz w:val="26"/>
          <w:szCs w:val="26"/>
        </w:rPr>
        <w:t xml:space="preserve"> 1</w:t>
      </w:r>
    </w:p>
    <w:p w:rsidR="00FE383B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постановлению 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дминистрации </w:t>
      </w:r>
    </w:p>
    <w:p w:rsidR="0024173F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>города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 Обнинска</w:t>
      </w:r>
    </w:p>
    <w:p w:rsidR="0024173F" w:rsidRPr="00AC47FE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="001C4FBB" w:rsidRPr="001C4FBB">
        <w:rPr>
          <w:rFonts w:ascii="Liberation Serif" w:eastAsia="Times New Roman" w:hAnsi="Liberation Serif" w:cs="Times New Roman"/>
          <w:bCs/>
          <w:sz w:val="26"/>
          <w:szCs w:val="26"/>
          <w:u w:val="single"/>
        </w:rPr>
        <w:t>04.03.2026</w:t>
      </w:r>
      <w:r w:rsidR="001C4FBB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</w:t>
      </w:r>
      <w:r w:rsidR="001C4FBB" w:rsidRPr="001C4FBB">
        <w:rPr>
          <w:rFonts w:ascii="Liberation Serif" w:eastAsia="Times New Roman" w:hAnsi="Liberation Serif" w:cs="Times New Roman"/>
          <w:bCs/>
          <w:sz w:val="26"/>
          <w:szCs w:val="26"/>
          <w:u w:val="single"/>
        </w:rPr>
        <w:t>373-п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F55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 w:rsidP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  <w:r w:rsidR="00706E1D"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E05F80" w:rsidRDefault="00E05F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173F" w:rsidRPr="00BB30C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0CF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</w:t>
      </w:r>
    </w:p>
    <w:p w:rsidR="00BB30C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706E1D"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города Обнинска </w:t>
      </w:r>
    </w:p>
    <w:p w:rsidR="0024173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0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016"/>
        <w:gridCol w:w="1396"/>
        <w:gridCol w:w="1161"/>
        <w:gridCol w:w="1159"/>
      </w:tblGrid>
      <w:tr w:rsidR="0024173F" w:rsidTr="00BB30CF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50"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>
            <w:bookmarkStart w:id="0" w:name="_GoBack"/>
            <w:bookmarkEnd w:id="0"/>
          </w:p>
        </w:tc>
      </w:tr>
      <w:tr w:rsidR="0024173F" w:rsidTr="00BB30CF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DE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</w:t>
            </w:r>
          </w:p>
          <w:p w:rsidR="0024173F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730 061,5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9E7723" w:rsidP="007C59CC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4 213 885,</w:t>
            </w:r>
            <w:r w:rsidR="007C59CC"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E62A4E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Pr="008669D6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E62A4E" w:rsidRDefault="00E62A4E" w:rsidP="00E62A4E"/>
        </w:tc>
        <w:tc>
          <w:tcPr>
            <w:tcW w:w="1161" w:type="dxa"/>
          </w:tcPr>
          <w:p w:rsidR="00E62A4E" w:rsidRDefault="00E62A4E" w:rsidP="00E62A4E"/>
        </w:tc>
        <w:tc>
          <w:tcPr>
            <w:tcW w:w="1159" w:type="dxa"/>
          </w:tcPr>
          <w:p w:rsidR="00E62A4E" w:rsidRDefault="00E62A4E" w:rsidP="00E62A4E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1610,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7C59CC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8 874,4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692507,1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9E7723" w:rsidP="007C59CC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4 110 093,</w:t>
            </w:r>
            <w:r w:rsidR="007C59CC"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730 061,5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8669D6" w:rsidRDefault="009E7723" w:rsidP="004C1E9F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4 213 885,8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1610,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8 874,</w:t>
            </w:r>
            <w:r w:rsidR="007C59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692507,1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4C1E9F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4 110 093,5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вовлечённости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450CE2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оснащению учреждений культуры от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50CE2" w:rsidRDefault="00450CE2" w:rsidP="00450CE2"/>
        </w:tc>
        <w:tc>
          <w:tcPr>
            <w:tcW w:w="1161" w:type="dxa"/>
          </w:tcPr>
          <w:p w:rsidR="00450CE2" w:rsidRDefault="00450CE2" w:rsidP="00450CE2"/>
        </w:tc>
        <w:tc>
          <w:tcPr>
            <w:tcW w:w="1159" w:type="dxa"/>
          </w:tcPr>
          <w:p w:rsidR="00450CE2" w:rsidRDefault="00450CE2" w:rsidP="00450CE2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  <w:p w:rsidR="004724F8" w:rsidRDefault="004724F8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BB30C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составляющих сеть муниципальных организаций культуры 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C93EE0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E0">
              <w:rPr>
                <w:rFonts w:ascii="Times New Roman" w:eastAsia="Times New Roman" w:hAnsi="Times New Roman" w:cs="Times New Roman"/>
                <w:sz w:val="24"/>
                <w:szCs w:val="24"/>
              </w:rPr>
              <w:t>4478,9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8669D6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104 709,2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52">
              <w:rPr>
                <w:rFonts w:ascii="Times New Roman" w:eastAsia="Times New Roman" w:hAnsi="Times New Roman" w:cs="Times New Roman"/>
                <w:sz w:val="24"/>
                <w:szCs w:val="24"/>
              </w:rPr>
              <w:t>1338,9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rHeight w:val="1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BB30CF" w:rsidRPr="0029537C" w:rsidRDefault="00BB30CF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1 проектной части</w:t>
            </w:r>
          </w:p>
          <w:p w:rsidR="0024173F" w:rsidRDefault="00B01B4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</w:t>
            </w:r>
            <w:r w:rsidR="006D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103 719,2</w:t>
            </w:r>
          </w:p>
          <w:p w:rsidR="002C342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7312D5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281402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Pr="00281402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5580,4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7312D5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проектной части</w:t>
            </w:r>
          </w:p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Приоритетные (ведомственные) проекты города Обнинска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7312D5" w:rsidRDefault="007312D5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83B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 w:rsidP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657 418,8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690 772,8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719 058,3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757 300,1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4 109 176,6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627"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4370,0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653 142,6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690 322,7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718 598,9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756 832,3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2C342F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4 103 523,1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7312D5" w:rsidRDefault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246 831,3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1437978,0</w:t>
            </w:r>
          </w:p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242 978,0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8669D6" w:rsidRDefault="00195133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1434124,7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81 625,9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97 310,4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100 519,8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541356,2</w:t>
            </w:r>
          </w:p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8669D6" w:rsidRDefault="007A6373" w:rsidP="008227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81 203,0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93 650,0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96 851,0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100 052,0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539556,0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46 525,8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50 500,0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52 500,0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299645,8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системы дополнительного образования детей в сфере искусства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Обнинске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6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200 296,1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220 800,0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229 600,0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1294620,3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Обеспечивающее направление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82 139,7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101 951,0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104 459,2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535576,5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</w:tbl>
    <w:p w:rsidR="0024173F" w:rsidRDefault="00A40146" w:rsidP="00A401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24173F" w:rsidSect="00F64BDE">
          <w:headerReference w:type="even" r:id="rId8"/>
          <w:headerReference w:type="default" r:id="rId9"/>
          <w:footerReference w:type="even" r:id="rId10"/>
          <w:headerReference w:type="first" r:id="rId11"/>
          <w:pgSz w:w="16838" w:h="11906" w:orient="landscape"/>
          <w:pgMar w:top="1418" w:right="536" w:bottom="766" w:left="1134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430819" w:rsidRPr="0029537C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постановлению 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AA5EA3" w:rsidRPr="0029537C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1C4FBB">
        <w:rPr>
          <w:rFonts w:ascii="Liberation Serif" w:eastAsia="Times New Roman" w:hAnsi="Liberation Serif" w:cs="Times New Roman"/>
          <w:sz w:val="26"/>
          <w:szCs w:val="26"/>
          <w:u w:val="single"/>
        </w:rPr>
        <w:t xml:space="preserve">04.03.2026 </w:t>
      </w: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="001C4FBB">
        <w:rPr>
          <w:rFonts w:ascii="Liberation Serif" w:eastAsia="Times New Roman" w:hAnsi="Liberation Serif" w:cs="Times New Roman"/>
          <w:sz w:val="26"/>
          <w:szCs w:val="26"/>
          <w:u w:val="single"/>
        </w:rPr>
        <w:t>373-п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«Приложение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показателей эффективности реализации муниципальной</w:t>
      </w:r>
    </w:p>
    <w:p w:rsid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программы </w:t>
      </w:r>
      <w:r w:rsidR="00183DE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города Обнинска </w:t>
      </w:r>
      <w:r w:rsidRPr="00AA5EA3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430819" w:rsidRPr="00AA5EA3" w:rsidRDefault="00430819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414"/>
        <w:gridCol w:w="1131"/>
        <w:gridCol w:w="1844"/>
        <w:gridCol w:w="4676"/>
        <w:gridCol w:w="2697"/>
        <w:gridCol w:w="1559"/>
      </w:tblGrid>
      <w:tr w:rsidR="00AA5EA3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расчета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AA5EA3">
              <w:rPr>
                <w:rFonts w:ascii="Times New Roman" w:eastAsia="Times New Roman" w:hAnsi="Times New Roman" w:cs="Times New Roman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2F15ED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A5EA3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AA5EA3" w:rsidRPr="0063387A" w:rsidRDefault="00AA5EA3" w:rsidP="00AA5EA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Целевые показатели муниципальной программы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C4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Обнинска в культурные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как отношение количества граждан, воспользовавшихся услугами учреждений культуры, искусства и образования в сфере искусства, к общей численности населения города Обнинска по состоянию на 1 января отчетного года, умноженное на 100%.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граждан, воспользовавшихся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услугами учреждений культуры, искусства и образования в сфере искусства определяется на основании статистической и годовой (текстовой) отчётности учреждений культуры, </w:t>
            </w: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путём суммирования  следующих показателей: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культурных мероприятий,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численность участников культурно-досуговых формирований; 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библиотеки,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музея, всего;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 «КДЦ «МИР»;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МБУК ОЭТС «Д.Е.М.И.»;</w:t>
            </w:r>
          </w:p>
          <w:p w:rsidR="00AA5EA3" w:rsidRPr="008669D6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обучающихся ДШИ;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Калужской области (далее - Калугастат), ЕМИСС.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годового федерального статистического наблюдения № 6-НК; №7-НК; №8-НК; № 1-ДШИ; № 1-ДОД.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конструкции, техническому оснащению учреждений культуры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727B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- удельный вес выполненных работ по капитальному ремонту реконструкции, техническому оснащению учреждений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МКУ «Городское строительство»,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культуры – участники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учреждений культуры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культурно-массовых мероприятий (МБУ «ГДК», МБУ «ГКВ», МАУ «ДК ФЭИ», МБУК ОЭТС «Д.Е.М.И.», МБУ «КДЦ «МИР», всего;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 МБУ «КДЦ «МИР»;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ска. 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№7-НК; №8-НК; № 1-ДШИ; № 1-ДОД. Форма мониторинга №1-Культура.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 библиотек города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библиотек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на основании статистической и годовой (текстовой) отчётности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в стационаре;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библиотек вне стационара;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онлайн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НК; Текстовой годовой отчёт 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мероприятий, в том числе: выставок, экскурсий, лекций, бесед организованных МБУ «Музей истории г.Обнинска»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музея,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культурно-массовых мероприятий;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выставок (вернисажей);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экскурсий;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лекций и бесед.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8-НК; Текстовой годовой отчёт МБУ «Музей истории города Обнинска»»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6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значения показателя (в соответствии с «Дорожной картой» Министерства культуры Калужской области) определяется как отношение количества детей, осваивающих дополнительные предпрофессиональные программы в области ис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кусств за счет бюджетных средств, к общему количеству обучающихся в детских школах искусств за счет бюджетных средств, умноженное на 100%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ДШИ «Сведения о детской музыкальной, художественной, хореографической школе и школе искусств».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РФ от 31.03.2022 № 678-р «Об утверждении концепции развития дополнительного образования детей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7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число организаций культуры, подведомственных Управлению культуры и туризма Администрации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183DE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УКиТ</w:t>
            </w:r>
            <w:r w:rsid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183DEB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183DEB" w:rsidRPr="0063387A" w:rsidRDefault="00183DEB" w:rsidP="00830CB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(проектная часть)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29537C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Направления 1</w:t>
            </w:r>
          </w:p>
          <w:p w:rsidR="00AA5EA3" w:rsidRPr="0029537C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 - удельный вес работ по техническому оснащению музея,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633FC6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Укр - удельный вес работ по капитальному ремонту,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«Городское строительство»,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«ДК ФЭИ»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7C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модернизации учреждений культуры, включая создание детских культурно-просветительских центров на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базе учреждений культуры (Музей истории г.Обнинска),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дц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дц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созданию детского культурно-просветительского центра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выполненных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7C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AF7DF1" w:rsidRPr="0029537C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F7DF1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модернизация учреждений культурно-досугового типа в населенных пунктах с численностью населения до 500 тыс. человек (МБУ «ГДК»), выполняемых в установленные сроки от запланированных</w:t>
            </w:r>
          </w:p>
          <w:p w:rsidR="00FE383B" w:rsidRDefault="00FE383B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Pr="00345C95" w:rsidRDefault="00FE383B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удельный вес работ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модернизации Городского Дворца Культуры</w:t>
            </w: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выполненных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FC5D9E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«Городской Дворец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FC5D9E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D9E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AF7DF1" w:rsidRPr="0063387A" w:rsidRDefault="00AF7DF1" w:rsidP="00AF7DF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проведенных общегородских мероприятий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общегородских мероприятий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культурно-досуговые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 (далее - муниципальные учреждения КДУ),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культурно-массовых, просветительских, досуговых мероприятий на базе МБУ «ГДК», МАУ «ДК ФЭИ», МБУ «ГКВ», МБУ «Дом учёных», МБУ «Кино-досуговый центр «МИР», МБУК ОЭТС «Д.Е.М.И.»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культурно-досуговые учреждения (далее - муниципальные учреждения КДУ),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3 Направления 1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проведённых киносеансов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киносеансов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Форма годового федерального статистического наблюдения №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К-2РИК «Сведения о наличии и эксплуатации киноустановок»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Направления 1</w:t>
            </w:r>
          </w:p>
          <w:p w:rsidR="00AF7DF1" w:rsidRPr="00AA5EA3" w:rsidRDefault="00AF7DF1" w:rsidP="00AF7DF1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участников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муниципальных учреждений культуры, находя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нормативном состоянии, определяется как отношение числа муниципальных учреждений культурно-досугового типа, находящихся в норматив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 состоянии к общему количеству муниципальных учреждений КДУ,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учреждений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 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сетей, строительных конструкций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зданий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учреждений.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подрядными организациями, осуществляющими работы по противопожарной защите и антитеррористической защищённости.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народных самодеятельных коллективов, удостоенных гранта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8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проведённых мероприятий в рамках деятельно</w:t>
            </w:r>
            <w:r w:rsidRPr="00AA5E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сти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мероприятий в рамках деятельности территориального общественного самоуправления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9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выездных мероприятий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проведенных выездных мероприятий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10 Направления 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работ, выполняемых в установленные сроки, по модернизации лекционного зала МП «Дом учёных»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Ум - удельный вес работ по модернизации лекционного зала здания МП «Дом учёных»,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«Дом учёных»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11</w:t>
            </w:r>
          </w:p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1</w:t>
            </w:r>
            <w:r w:rsidRPr="00AA5EA3">
              <w:rPr>
                <w:rFonts w:ascii="Times New Roman" w:eastAsia="Times New Roman" w:hAnsi="Times New Roman" w:cs="Times New Roman"/>
              </w:rPr>
              <w:t xml:space="preserve">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работ, выполняемых в установленные сроки, по созданию молодёжной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площадки «Алые паруса в МБУ «ГДК»,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где Ур - удельный вес работ по созданию молодёжной площадки, выполненных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 МБУ «ГДК»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rPr>
          <w:trHeight w:val="3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2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зарегистрированных пользователей библиотек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зарегистрированных пользователей библиотек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«ЦБС», ЕМИСС,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rPr>
          <w:trHeight w:val="127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обновлённого библиотечного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экземпляров обновленного библиотечного фонда (печатные издания всех видов (книги, газеты, журналы, ноты и т.п.)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помещений муниципальных библиотек, находящихся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помещений муниципальных библиотек, находящихся в нормативном состоянии, определяется как отношение числа помещений муниципальных библиотек, находящихся в нормативном состоянии к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общему числу помещений муниципальных библиотек,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библиотек 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  помещений библиотек.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«ЦБС».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 Музея истории города Обнинска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посещений Музея истории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ЕМИСС, Форма 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хранения музейного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единиц хранения музейного фонда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Форма годового федерального статистического наблюдения № 8-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 определяется как отношение площади помещений Музея, находящейся в нормативном состоянии к общей площади всех помещений Музея, умноженное на 100%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Музея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состояние инженерных сетей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помещений Музея.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3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(по разработке проектной документации, выполнению капитального ремонта, рекон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59C78" wp14:editId="43505BF8">
                  <wp:extent cx="141478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Упд - удельный вес работ по разработке проектной документации, выполнению капитального ремонта, реконструкции, выполненных в установленные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в отношении объектов культурного наследия;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ПДв - выполненные работы в установленные сроки;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4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ДШИ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обучающихся в детских школах искусства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Обнинска,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F7DF1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4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муниципальных учреждений дополнительного образования детей 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сфере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муниципальных учреждений дополнительного образования детей, находящихся в нормативном состоянии, определяется как отношение числа муниципальных учреждений дополнительного образования детей, находящихся в нормативном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состоянии, к общему количеству учреждений дополнительного образования детей, умноженное на 100%.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муниципальных учреждений дополнительного образования детей предусматривает: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зданий.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Акты готовности ДШИ к новому учебному году.</w:t>
            </w:r>
          </w:p>
          <w:p w:rsidR="00AF7DF1" w:rsidRPr="00AA5EA3" w:rsidRDefault="00AF7DF1" w:rsidP="00AF7D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DF1" w:rsidRPr="00AA5EA3" w:rsidRDefault="00AF7DF1" w:rsidP="00AF7DF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</w:tbl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9537C" w:rsidRDefault="0029537C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 w:rsidR="00AA5EA3">
        <w:rPr>
          <w:rFonts w:ascii="Liberation Serif" w:eastAsia="Times New Roman" w:hAnsi="Liberation Serif" w:cs="Times New Roman"/>
          <w:sz w:val="26"/>
          <w:szCs w:val="26"/>
        </w:rPr>
        <w:t>3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430819" w:rsidRPr="0029537C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постановлению 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24173F" w:rsidRPr="0029537C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430819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24173F" w:rsidRDefault="00345C95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1C4FBB">
        <w:rPr>
          <w:rFonts w:ascii="Liberation Serif" w:eastAsia="Times New Roman" w:hAnsi="Liberation Serif" w:cs="Times New Roman"/>
          <w:sz w:val="26"/>
          <w:szCs w:val="26"/>
          <w:u w:val="single"/>
        </w:rPr>
        <w:t xml:space="preserve">04.03.2026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="001C4FBB">
        <w:rPr>
          <w:rFonts w:ascii="Liberation Serif" w:eastAsia="Times New Roman" w:hAnsi="Liberation Serif" w:cs="Times New Roman"/>
          <w:sz w:val="26"/>
          <w:szCs w:val="26"/>
          <w:u w:val="single"/>
        </w:rPr>
        <w:t>373-п</w:t>
      </w:r>
    </w:p>
    <w:p w:rsidR="00345C95" w:rsidRDefault="00345C95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6708C0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</w:t>
      </w:r>
      <w:r w:rsidR="00CA6AF3">
        <w:rPr>
          <w:rFonts w:ascii="Liberation Serif" w:eastAsia="Times New Roman" w:hAnsi="Liberation Serif" w:cs="Times New Roman"/>
          <w:sz w:val="26"/>
          <w:szCs w:val="26"/>
        </w:rPr>
        <w:t>3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410D16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1500"/>
      <w:bookmarkEnd w:id="1"/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="00410D1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города Обнинска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</w:p>
    <w:p w:rsidR="00430819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</w:t>
      </w:r>
      <w:r w:rsidR="00A95E9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культуры» </w:t>
      </w:r>
    </w:p>
    <w:p w:rsidR="0024173F" w:rsidRPr="0029537C" w:rsidRDefault="00A95E95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="00B01B4B"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2025 год</w:t>
      </w:r>
    </w:p>
    <w:p w:rsidR="00430819" w:rsidRPr="00430819" w:rsidRDefault="00430819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24173F" w:rsidTr="0068337C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24173F" w:rsidTr="0068337C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 w:rsidP="00E722DE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24173F" w:rsidTr="0068337C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3F" w:rsidTr="0068337C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661 897,7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345C95" w:rsidP="00410D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654 481,5</w:t>
            </w:r>
          </w:p>
        </w:tc>
      </w:tr>
      <w:tr w:rsidR="00345C95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345C95" w:rsidRPr="006D483B" w:rsidRDefault="00345C95" w:rsidP="00345C95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661 897,7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C95" w:rsidRPr="00AC32CC" w:rsidRDefault="00345C95" w:rsidP="00345C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C95">
              <w:rPr>
                <w:rFonts w:ascii="Times New Roman" w:eastAsia="Times New Roman" w:hAnsi="Times New Roman" w:cs="Times New Roman"/>
                <w:sz w:val="24"/>
                <w:szCs w:val="24"/>
              </w:rPr>
              <w:t>654 481,5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24173F" w:rsidRPr="00D13E40" w:rsidRDefault="00B01B4B" w:rsidP="00D13E40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4 478,9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3081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 П</w:t>
            </w:r>
            <w:r w:rsidR="00B01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роектной части</w:t>
            </w:r>
          </w:p>
          <w:p w:rsidR="006D483B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  <w:p w:rsidR="00430819" w:rsidRDefault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37C" w:rsidRPr="00295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Мероприятие Направления 1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3081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</w:t>
            </w:r>
            <w:r w:rsidR="00B01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Приоритетные (ведомственные) проекты </w:t>
            </w:r>
            <w:r w:rsidR="00D13E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города Обнинска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 «Реконструкция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 w:rsidP="00D13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37C" w:rsidRPr="0029537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Направления 2 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430819" w:rsidRPr="0029537C" w:rsidRDefault="00430819" w:rsidP="004308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 муниципального автономного учреждения «ДК ФЭИ»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19" w:rsidRPr="0029537C" w:rsidRDefault="00430819" w:rsidP="00430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</w:tr>
      <w:tr w:rsidR="00513F8B" w:rsidTr="00D13E40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CA6AF3" w:rsidP="00CA6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657 418,8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653 142,6</w:t>
            </w:r>
          </w:p>
        </w:tc>
      </w:tr>
      <w:tr w:rsidR="00513F8B" w:rsidTr="0068337C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246 831,3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3 853,3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242 978,0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Показатель 2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C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8F3D5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E6551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10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>, выполняемых в установленные сроки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</w:rPr>
              <w:t>модернизации лекционного зала МП «Дом учёных»</w:t>
            </w:r>
            <w:r w:rsidRPr="00281402">
              <w:rPr>
                <w:rFonts w:ascii="Times New Roman" w:eastAsia="Times New Roman" w:hAnsi="Times New Roman" w:cs="Times New Roman"/>
              </w:rPr>
              <w:t>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11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 xml:space="preserve">, выполняемых в установленные сроки 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созданию м</w:t>
            </w:r>
            <w:r w:rsidRPr="00281402">
              <w:rPr>
                <w:rFonts w:ascii="Times New Roman" w:eastAsia="Times New Roman" w:hAnsi="Times New Roman" w:cs="Times New Roman"/>
              </w:rPr>
              <w:t>олодёжн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 xml:space="preserve">«Алые паруса в МБУ «ГДК», от </w:t>
            </w:r>
            <w:r w:rsidRPr="00281402">
              <w:rPr>
                <w:rFonts w:ascii="Times New Roman" w:eastAsia="Times New Roman" w:hAnsi="Times New Roman" w:cs="Times New Roman"/>
              </w:rPr>
              <w:lastRenderedPageBreak/>
              <w:t>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jc w:val="center"/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1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8 082,0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8 082,0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147 930,4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147 930,4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18 662,1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18 662,1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32 830,7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32 830,7</w:t>
            </w:r>
          </w:p>
        </w:tc>
      </w:tr>
      <w:tr w:rsidR="00D3319C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D3319C" w:rsidRDefault="00D3319C" w:rsidP="00D331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33 134,0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9C" w:rsidRDefault="00D3319C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33 134,0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D331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инициативного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«Модернизация лекционного </w:t>
            </w:r>
          </w:p>
          <w:p w:rsidR="00513F8B" w:rsidRPr="00F41C8C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 МП «Дом учёных»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2 960,3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425,8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10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«Молодёжная площадка 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«Алые паруса в МБУ «ГДК»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1 318,8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81 625,9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81 203,0</w:t>
            </w:r>
          </w:p>
        </w:tc>
      </w:tr>
      <w:tr w:rsidR="00513F8B" w:rsidTr="00D13E40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652" w:rsidTr="00D13E40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7A4652" w:rsidRDefault="007A4652" w:rsidP="007A46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D3319C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76 794,8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7A4652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652" w:rsidRDefault="00D3319C" w:rsidP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76 794,8</w:t>
            </w:r>
          </w:p>
        </w:tc>
      </w:tr>
      <w:tr w:rsidR="00513F8B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4 361,2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4 361,2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</w:t>
            </w:r>
            <w:r w:rsidR="00D1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книжных фондов </w:t>
            </w:r>
            <w:r w:rsidR="00D13E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46 525,8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46 525,8</w:t>
            </w: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68 729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45 525,8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3319C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19C">
              <w:rPr>
                <w:rFonts w:ascii="Times New Roman" w:eastAsia="Times New Roman" w:hAnsi="Times New Roman" w:cs="Times New Roman"/>
                <w:sz w:val="24"/>
                <w:szCs w:val="24"/>
              </w:rPr>
              <w:t>45 525,8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работ (капитальный ремонт) по приспособлению объекта культурного наследия регионального значения «Дом,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котором жили и работали художники Поленов Василий Дмитриевич и Серов Валентин Александрович и в период 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E383B" w:rsidRPr="00FE383B" w:rsidRDefault="00D13E40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Направление </w:t>
            </w:r>
            <w:r w:rsidRPr="00FE383B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4 </w:t>
            </w:r>
          </w:p>
          <w:p w:rsidR="00513F8B" w:rsidRPr="00D13E40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E383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200 296,1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200 296,1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194 966,9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194 966,9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  <w:p w:rsidR="00FE383B" w:rsidRDefault="00FE383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5 329,2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5 329,2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Обеспечивающее направление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82 139,7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D91E8A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82 139,7</w:t>
            </w:r>
          </w:p>
        </w:tc>
      </w:tr>
      <w:tr w:rsidR="00D91E8A" w:rsidTr="00D91E8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DBF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D91E8A" w:rsidRDefault="00D91E8A" w:rsidP="00D91E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sz w:val="24"/>
                <w:szCs w:val="24"/>
              </w:rPr>
              <w:t>10 263,6</w:t>
            </w:r>
          </w:p>
        </w:tc>
      </w:tr>
      <w:tr w:rsidR="00D91E8A" w:rsidTr="00D91E8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DBF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D91E8A" w:rsidRDefault="00D91E8A" w:rsidP="00D9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71 876,1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E8A" w:rsidRPr="00D91E8A" w:rsidRDefault="00D91E8A" w:rsidP="00D9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E8A">
              <w:rPr>
                <w:rFonts w:ascii="Times New Roman" w:hAnsi="Times New Roman" w:cs="Times New Roman"/>
                <w:sz w:val="24"/>
                <w:szCs w:val="24"/>
              </w:rPr>
              <w:t>71 876,1</w:t>
            </w:r>
          </w:p>
        </w:tc>
      </w:tr>
    </w:tbl>
    <w:p w:rsidR="0024173F" w:rsidRDefault="006708C0" w:rsidP="00650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D13E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».</w:t>
      </w: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353DBF" w:rsidRDefault="00353DBF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4 </w:t>
      </w:r>
    </w:p>
    <w:p w:rsidR="00353DBF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постановлению 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830CBD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830CBD" w:rsidRPr="00410D16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1C4FBB">
        <w:rPr>
          <w:rFonts w:ascii="Liberation Serif" w:eastAsia="Times New Roman" w:hAnsi="Liberation Serif" w:cs="Times New Roman"/>
          <w:sz w:val="26"/>
          <w:szCs w:val="26"/>
          <w:u w:val="single"/>
        </w:rPr>
        <w:t xml:space="preserve">04.03.2026 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="001C4FBB" w:rsidRPr="001C4FBB">
        <w:rPr>
          <w:rFonts w:ascii="Liberation Serif" w:eastAsia="Times New Roman" w:hAnsi="Liberation Serif" w:cs="Times New Roman"/>
          <w:sz w:val="26"/>
          <w:szCs w:val="26"/>
          <w:u w:val="single"/>
        </w:rPr>
        <w:t>373-п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«Приложение № 4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830CBD" w:rsidRDefault="00830CBD" w:rsidP="00830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города Обнинска </w:t>
      </w:r>
    </w:p>
    <w:p w:rsidR="00353DBF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культуры» </w:t>
      </w:r>
    </w:p>
    <w:p w:rsidR="00830CBD" w:rsidRPr="0029537C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>на 2026 год</w:t>
      </w:r>
    </w:p>
    <w:p w:rsidR="00353DBF" w:rsidRDefault="00353DBF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830CBD" w:rsidTr="00830CBD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830CBD" w:rsidTr="00830CBD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</w:tr>
      <w:tr w:rsidR="00830CBD" w:rsidTr="00830CBD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0CBD" w:rsidTr="00830CBD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730 061,5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1 610,1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692 507,1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830CBD" w:rsidRPr="006D483B" w:rsidRDefault="00830CBD" w:rsidP="00830CBD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730 061,5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1 610,1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692 507,1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830CBD" w:rsidRP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8DB" w:rsidTr="000D38DB">
        <w:trPr>
          <w:trHeight w:val="3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Pr="0029537C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371E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проектной части</w:t>
            </w:r>
          </w:p>
          <w:p w:rsidR="008669D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реализации федерального проекта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30CBD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830CBD" w:rsidRDefault="00830CB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одернизаци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культуры, включая создание детских культурно-просветительских центров на базе учреждений культуры (Музей истории 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г.Обнинска)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выполняемых в установленные сроки от запланированных</w:t>
            </w:r>
          </w:p>
          <w:p w:rsidR="002371E6" w:rsidRDefault="002371E6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29537C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89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</w:t>
            </w:r>
            <w:r w:rsidR="002371E6"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00389D" w:rsidRPr="0000389D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модернизация учреждений культурно-досугового типа в населенных пунктах с численностью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до 500 тыс. человек (МБУ «ГДК»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 в установленные сроки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29537C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81402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 проектной части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(музей истории г.Обнинска)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4 398,1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2 проектной части </w:t>
            </w:r>
          </w:p>
          <w:p w:rsidR="002371E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культурно-досугового типа в населённых пунктах с численностью до 500 тыс. человек </w:t>
            </w:r>
          </w:p>
          <w:p w:rsidR="002371E6" w:rsidRPr="008669D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(МБУ «ГДК»)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34 890,6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31 820,2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1 325,8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1 744,6</w:t>
            </w:r>
          </w:p>
        </w:tc>
      </w:tr>
      <w:tr w:rsidR="002371E6" w:rsidTr="00830CBD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690 772,8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690 322,7</w:t>
            </w:r>
          </w:p>
        </w:tc>
      </w:tr>
      <w:tr w:rsidR="002371E6" w:rsidTr="00830CBD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234 385,7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 Направления 1</w:t>
            </w:r>
          </w:p>
          <w:p w:rsidR="002670AB" w:rsidRPr="00353DBF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</w:t>
            </w:r>
            <w:r w:rsidR="00353DBF">
              <w:rPr>
                <w:rFonts w:ascii="Times New Roman" w:eastAsia="Times New Roman" w:hAnsi="Times New Roman" w:cs="Times New Roman"/>
              </w:rPr>
              <w:t>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81402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2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155 936,1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155 936,1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14 218,7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14 218,7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83B" w:rsidRDefault="00FE383B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Направление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93 650,0</w:t>
            </w:r>
          </w:p>
        </w:tc>
      </w:tr>
      <w:tr w:rsidR="002371E6" w:rsidTr="00830CBD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</w:tr>
      <w:tr w:rsidR="002371E6" w:rsidTr="00830CBD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371E6" w:rsidTr="000808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«Комплектование книжных фондов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2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91CEB" w:rsidRPr="00E74C2D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E74C2D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Направление 4 </w:t>
            </w:r>
          </w:p>
          <w:p w:rsidR="002371E6" w:rsidRPr="00D13E40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4C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деятельности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2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Обеспечивающее направление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2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</w:tr>
    </w:tbl>
    <w:p w:rsidR="00830CBD" w:rsidRDefault="00AC47FE" w:rsidP="00AC47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sectPr w:rsidR="00830CBD" w:rsidSect="00B4187F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567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84" w:rsidRDefault="00A43784">
      <w:pPr>
        <w:spacing w:after="0" w:line="240" w:lineRule="auto"/>
      </w:pPr>
      <w:r>
        <w:separator/>
      </w:r>
    </w:p>
  </w:endnote>
  <w:endnote w:type="continuationSeparator" w:id="0">
    <w:p w:rsidR="00A43784" w:rsidRDefault="00A4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B2BB0" wp14:editId="4447DE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0C6C" w:rsidRDefault="00150C6C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2BB0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150C6C" w:rsidRDefault="00150C6C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84" w:rsidRDefault="00A43784">
      <w:pPr>
        <w:spacing w:after="0" w:line="240" w:lineRule="auto"/>
      </w:pPr>
      <w:r>
        <w:separator/>
      </w:r>
    </w:p>
  </w:footnote>
  <w:footnote w:type="continuationSeparator" w:id="0">
    <w:p w:rsidR="00A43784" w:rsidRDefault="00A4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5A6DF07" wp14:editId="2DC6F3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0C6C" w:rsidRDefault="00150C6C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DF0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150C6C" w:rsidRDefault="00150C6C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309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50C6C" w:rsidRPr="00F64BDE" w:rsidRDefault="00150C6C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1C4FBB">
          <w:rPr>
            <w:noProof/>
            <w:sz w:val="22"/>
            <w:szCs w:val="22"/>
          </w:rPr>
          <w:t>2</w:t>
        </w:r>
        <w:r w:rsidRPr="00F64BDE">
          <w:rPr>
            <w:sz w:val="22"/>
            <w:szCs w:val="22"/>
          </w:rPr>
          <w:fldChar w:fldCharType="end"/>
        </w:r>
      </w:p>
    </w:sdtContent>
  </w:sdt>
  <w:p w:rsidR="00150C6C" w:rsidRDefault="00150C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6C" w:rsidRDefault="00150C6C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0662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50C6C" w:rsidRPr="00F64BDE" w:rsidRDefault="00150C6C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1C4FBB">
          <w:rPr>
            <w:noProof/>
            <w:sz w:val="22"/>
            <w:szCs w:val="22"/>
          </w:rPr>
          <w:t>21</w:t>
        </w:r>
        <w:r w:rsidRPr="00F64BDE">
          <w:rPr>
            <w:sz w:val="22"/>
            <w:szCs w:val="22"/>
          </w:rPr>
          <w:fldChar w:fldCharType="end"/>
        </w:r>
      </w:p>
    </w:sdtContent>
  </w:sdt>
  <w:p w:rsidR="00150C6C" w:rsidRDefault="00150C6C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744286"/>
      <w:docPartObj>
        <w:docPartGallery w:val="Page Numbers (Top of Page)"/>
        <w:docPartUnique/>
      </w:docPartObj>
    </w:sdtPr>
    <w:sdtEndPr/>
    <w:sdtContent>
      <w:p w:rsidR="00150C6C" w:rsidRDefault="00150C6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BB">
          <w:rPr>
            <w:noProof/>
          </w:rPr>
          <w:t>8</w:t>
        </w:r>
        <w:r>
          <w:fldChar w:fldCharType="end"/>
        </w:r>
      </w:p>
    </w:sdtContent>
  </w:sdt>
  <w:p w:rsidR="00150C6C" w:rsidRDefault="00150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5A35012"/>
    <w:multiLevelType w:val="hybridMultilevel"/>
    <w:tmpl w:val="AC6C34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3F"/>
    <w:rsid w:val="0000389D"/>
    <w:rsid w:val="0003176C"/>
    <w:rsid w:val="0008084C"/>
    <w:rsid w:val="000C78EA"/>
    <w:rsid w:val="000D38DB"/>
    <w:rsid w:val="00101372"/>
    <w:rsid w:val="0014648D"/>
    <w:rsid w:val="00150C6C"/>
    <w:rsid w:val="00183DEB"/>
    <w:rsid w:val="00195133"/>
    <w:rsid w:val="001B2413"/>
    <w:rsid w:val="001C4FBB"/>
    <w:rsid w:val="001C5FA7"/>
    <w:rsid w:val="001D555D"/>
    <w:rsid w:val="002371E6"/>
    <w:rsid w:val="0024173F"/>
    <w:rsid w:val="002670AB"/>
    <w:rsid w:val="00281402"/>
    <w:rsid w:val="0029537C"/>
    <w:rsid w:val="002A0912"/>
    <w:rsid w:val="002C342F"/>
    <w:rsid w:val="002E6C33"/>
    <w:rsid w:val="002F15ED"/>
    <w:rsid w:val="002F50A7"/>
    <w:rsid w:val="0032162F"/>
    <w:rsid w:val="00322BCA"/>
    <w:rsid w:val="00345C95"/>
    <w:rsid w:val="00353DBF"/>
    <w:rsid w:val="0036468F"/>
    <w:rsid w:val="003D696C"/>
    <w:rsid w:val="00410D16"/>
    <w:rsid w:val="004134D2"/>
    <w:rsid w:val="00416358"/>
    <w:rsid w:val="00430819"/>
    <w:rsid w:val="00450CE2"/>
    <w:rsid w:val="004724F8"/>
    <w:rsid w:val="00477095"/>
    <w:rsid w:val="004B0F48"/>
    <w:rsid w:val="004B4BA2"/>
    <w:rsid w:val="004C1E9F"/>
    <w:rsid w:val="004D0097"/>
    <w:rsid w:val="004D14B3"/>
    <w:rsid w:val="004E5FF9"/>
    <w:rsid w:val="004E6BBB"/>
    <w:rsid w:val="004F7C93"/>
    <w:rsid w:val="00513F8B"/>
    <w:rsid w:val="00591CEB"/>
    <w:rsid w:val="005A3955"/>
    <w:rsid w:val="00633FC6"/>
    <w:rsid w:val="006415B1"/>
    <w:rsid w:val="00650731"/>
    <w:rsid w:val="006530E9"/>
    <w:rsid w:val="006605F1"/>
    <w:rsid w:val="006708C0"/>
    <w:rsid w:val="00677B32"/>
    <w:rsid w:val="0068211F"/>
    <w:rsid w:val="0068337C"/>
    <w:rsid w:val="00686D49"/>
    <w:rsid w:val="006D483B"/>
    <w:rsid w:val="00706E1D"/>
    <w:rsid w:val="00727B12"/>
    <w:rsid w:val="007312D5"/>
    <w:rsid w:val="007A4652"/>
    <w:rsid w:val="007A5958"/>
    <w:rsid w:val="007A6373"/>
    <w:rsid w:val="007C4C5F"/>
    <w:rsid w:val="007C59CC"/>
    <w:rsid w:val="007E3DEF"/>
    <w:rsid w:val="00807CAE"/>
    <w:rsid w:val="008227D0"/>
    <w:rsid w:val="00830CBD"/>
    <w:rsid w:val="008669D6"/>
    <w:rsid w:val="008802FB"/>
    <w:rsid w:val="008863A4"/>
    <w:rsid w:val="008B3A2F"/>
    <w:rsid w:val="008E5351"/>
    <w:rsid w:val="008F3D5A"/>
    <w:rsid w:val="009343EB"/>
    <w:rsid w:val="0093716E"/>
    <w:rsid w:val="009564B4"/>
    <w:rsid w:val="009A49E5"/>
    <w:rsid w:val="009E7723"/>
    <w:rsid w:val="00A26212"/>
    <w:rsid w:val="00A33FC8"/>
    <w:rsid w:val="00A40146"/>
    <w:rsid w:val="00A43784"/>
    <w:rsid w:val="00A73986"/>
    <w:rsid w:val="00A8577A"/>
    <w:rsid w:val="00A95E95"/>
    <w:rsid w:val="00AA5EA3"/>
    <w:rsid w:val="00AA745C"/>
    <w:rsid w:val="00AC32CC"/>
    <w:rsid w:val="00AC47FE"/>
    <w:rsid w:val="00AF34A6"/>
    <w:rsid w:val="00AF4321"/>
    <w:rsid w:val="00AF7DF1"/>
    <w:rsid w:val="00B01B4B"/>
    <w:rsid w:val="00B16F65"/>
    <w:rsid w:val="00B23D01"/>
    <w:rsid w:val="00B4187F"/>
    <w:rsid w:val="00B963E7"/>
    <w:rsid w:val="00BA2C17"/>
    <w:rsid w:val="00BB30CF"/>
    <w:rsid w:val="00BF4618"/>
    <w:rsid w:val="00BF55E7"/>
    <w:rsid w:val="00C3509B"/>
    <w:rsid w:val="00C93EE0"/>
    <w:rsid w:val="00CA6AF3"/>
    <w:rsid w:val="00CD4E0D"/>
    <w:rsid w:val="00D024B7"/>
    <w:rsid w:val="00D06DA5"/>
    <w:rsid w:val="00D13E40"/>
    <w:rsid w:val="00D3319C"/>
    <w:rsid w:val="00D45514"/>
    <w:rsid w:val="00D61BCE"/>
    <w:rsid w:val="00D91E8A"/>
    <w:rsid w:val="00DB2D3E"/>
    <w:rsid w:val="00DB4627"/>
    <w:rsid w:val="00E05F80"/>
    <w:rsid w:val="00E34651"/>
    <w:rsid w:val="00E62A4E"/>
    <w:rsid w:val="00E6551C"/>
    <w:rsid w:val="00E722DE"/>
    <w:rsid w:val="00E74C2D"/>
    <w:rsid w:val="00E8418F"/>
    <w:rsid w:val="00E916AD"/>
    <w:rsid w:val="00E962BD"/>
    <w:rsid w:val="00EA032B"/>
    <w:rsid w:val="00EC29DE"/>
    <w:rsid w:val="00EC55AF"/>
    <w:rsid w:val="00EE142D"/>
    <w:rsid w:val="00F0438D"/>
    <w:rsid w:val="00F41C8C"/>
    <w:rsid w:val="00F44F14"/>
    <w:rsid w:val="00F64BDE"/>
    <w:rsid w:val="00FC5D9E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0DD5-1BC2-4420-8192-668546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B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E5CB-063F-4699-BA05-9BD9E2B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40</Pages>
  <Words>5959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Kultura</cp:lastModifiedBy>
  <cp:revision>13</cp:revision>
  <cp:lastPrinted>2025-12-22T06:17:00Z</cp:lastPrinted>
  <dcterms:created xsi:type="dcterms:W3CDTF">2026-02-10T09:27:00Z</dcterms:created>
  <dcterms:modified xsi:type="dcterms:W3CDTF">2026-03-04T12:47:00Z</dcterms:modified>
  <dc:language>ru-RU</dc:language>
</cp:coreProperties>
</file>