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Liberation Sans" w:hAnsi="Liberation Sans"/>
          <w:b/>
          <w:bCs/>
          <w:color w:val="000000"/>
          <w:kern w:val="2"/>
          <w:sz w:val="20"/>
          <w:szCs w:val="24"/>
          <w:lang w:eastAsia="ru-RU"/>
        </w:rPr>
        <w:t>Реестр муниципальных маршрутов регулярных перевозок на территории муниципального образования "Город Обнинск"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eastAsia="ru-RU"/>
        </w:rPr>
      </w:r>
    </w:p>
    <w:tbl>
      <w:tblPr>
        <w:tblW w:w="946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>
        <w:trPr>
          <w:tblHeader w:val="true"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4025001211-marsh-transporta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17_1503812633"/>
            <w:r>
              <w:rPr>
                <w:rFonts w:eastAsia="Times New Roman" w:cs="Times New Roman" w:ascii="Liberation Sans" w:hAnsi="Liberation Sans"/>
                <w:sz w:val="20"/>
                <w:szCs w:val="24"/>
                <w:lang w:eastAsia="ru-RU"/>
              </w:rPr>
              <w:t>Реестр муниципальных маршрутов регулярных перевозок на территории муниципального образования "Город Обнинск"</w:t>
            </w:r>
            <w:bookmarkEnd w:id="0"/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ans" w:hAnsi="Liberation Sans"/>
                <w:sz w:val="20"/>
              </w:rPr>
              <w:t>Реестр муниципальных маршрутов регулярных перевозок на территории муниципального образования "Город Обнинск"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+74843964380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m@admobninsk.ru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Гиперсылка (URL) на набор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hyperlink r:id="rId3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публикация набора данных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sz w:val="20"/>
                <w:szCs w:val="24"/>
                <w:lang w:eastAsia="ru-RU"/>
              </w:rPr>
              <w:t>Реестр муниципальных маршрутов регулярных перевозок на территории муниципального образования "Город Обнинск"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Calibri" w:eastAsiaTheme="minorHAnsi"/>
                </w:rPr>
                <w:t>2.3</w:t>
              </w:r>
            </w:hyperlink>
          </w:p>
        </w:tc>
      </w:tr>
    </w:tbl>
    <w:p>
      <w:pPr>
        <w:pStyle w:val="Normal"/>
        <w:spacing w:lineRule="auto" w:line="240" w:beforeAutospacing="1" w:afterAutospacing="1"/>
        <w:rPr/>
      </w:pPr>
      <w:hyperlink r:id="rId6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Файловое представление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1.012 КБ</w:t>
      </w:r>
    </w:p>
    <w:p>
      <w:pPr>
        <w:pStyle w:val="Normal"/>
        <w:spacing w:lineRule="auto" w:line="240" w:beforeAutospacing="1" w:afterAutospacing="1"/>
        <w:rPr/>
      </w:pPr>
      <w:hyperlink r:id="rId7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Скачать паспорт набора данных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0.693 КБ (файл CSV)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hyperlink r:id="rId8" w:tgtFrame="_blank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источник</w:t>
        </w:r>
      </w:hyperlink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9" w:tgtFrame="_blank">
        <w:r>
          <w:rPr>
            <w:rStyle w:val="ListLabel2"/>
            <w:rFonts w:eastAsia="Calibri" w:eastAsiaTheme="minorHAnsi"/>
          </w:rPr>
          <w:t>запрос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>
      <w:pPr>
        <w:pStyle w:val="Normal"/>
        <w:spacing w:lineRule="auto" w:line="240" w:beforeAutospacing="1" w:afterAutospacing="1"/>
        <w:rPr/>
      </w:pPr>
      <w:hyperlink r:id="rId10" w:tgtFrame="_blank">
        <w:r>
          <w:rPr>
            <w:rStyle w:val="ListLabel3"/>
            <w:rFonts w:eastAsia="Calibri" w:eastAsiaTheme="minorHAnsi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>
      <w:pPr>
        <w:pStyle w:val="ListParagraph"/>
        <w:spacing w:lineRule="auto" w:line="240" w:beforeAutospacing="1" w:afterAutospacing="1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e71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de52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de52a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de52a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e52ae"/>
    <w:rPr/>
  </w:style>
  <w:style w:type="character" w:styleId="Strong">
    <w:name w:val="Strong"/>
    <w:basedOn w:val="DefaultParagraphFont"/>
    <w:uiPriority w:val="22"/>
    <w:qFormat/>
    <w:rsid w:val="00de52ae"/>
    <w:rPr>
      <w:b/>
      <w:bCs/>
    </w:rPr>
  </w:style>
  <w:style w:type="character" w:styleId="ListLabel1" w:customStyle="1">
    <w:name w:val="ListLabel 1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2" w:customStyle="1">
    <w:name w:val="ListLabel 2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3" w:customStyle="1">
    <w:name w:val="ListLabel 3"/>
    <w:qFormat/>
    <w:rsid w:val="00c54069"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4" w:customStyle="1">
    <w:name w:val="ListLabel 4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5" w:customStyle="1">
    <w:name w:val="ListLabel 5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6" w:customStyle="1">
    <w:name w:val="ListLabel 6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7" w:customStyle="1">
    <w:name w:val="ListLabel 7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8" w:customStyle="1">
    <w:name w:val="ListLabel 8"/>
    <w:qFormat/>
    <w:rsid w:val="00c54069"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10">
    <w:name w:val="ListLabel 10"/>
    <w:qFormat/>
    <w:rPr>
      <w:rFonts w:eastAsia="Calibri" w:eastAsiaTheme="minorHAnsi"/>
    </w:rPr>
  </w:style>
  <w:style w:type="character" w:styleId="ListLabel11">
    <w:name w:val="ListLabel 11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12">
    <w:name w:val="ListLabel 12"/>
    <w:qFormat/>
    <w:rPr>
      <w:rFonts w:eastAsia="Calibri" w:eastAsiaTheme="minorHAnsi"/>
    </w:rPr>
  </w:style>
  <w:style w:type="character" w:styleId="ListLabel13">
    <w:name w:val="ListLabel 13"/>
    <w:qFormat/>
    <w:rPr>
      <w:rFonts w:eastAsia="Calibri" w:eastAsiaTheme="minorHAnsi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15">
    <w:name w:val="ListLabel 15"/>
    <w:qFormat/>
    <w:rPr>
      <w:rFonts w:eastAsia="Calibri" w:eastAsiaTheme="minorHAnsi"/>
    </w:rPr>
  </w:style>
  <w:style w:type="character" w:styleId="ListLabel16">
    <w:name w:val="ListLabel 16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17">
    <w:name w:val="ListLabel 17"/>
    <w:qFormat/>
    <w:rPr>
      <w:rFonts w:eastAsia="Calibri" w:eastAsiaTheme="minorHAnsi"/>
    </w:rPr>
  </w:style>
  <w:style w:type="character" w:styleId="ListLabel18">
    <w:name w:val="ListLabel 18"/>
    <w:qFormat/>
    <w:rPr>
      <w:rFonts w:eastAsia="Calibri" w:eastAsiaTheme="minorHAnsi"/>
    </w:rPr>
  </w:style>
  <w:style w:type="paragraph" w:styleId="Style14" w:customStyle="1">
    <w:name w:val="Заголовок"/>
    <w:basedOn w:val="Normal"/>
    <w:next w:val="Style15"/>
    <w:qFormat/>
    <w:rsid w:val="00c5406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c54069"/>
    <w:pPr>
      <w:spacing w:before="0" w:after="140"/>
    </w:pPr>
    <w:rPr/>
  </w:style>
  <w:style w:type="paragraph" w:styleId="Style16">
    <w:name w:val="List"/>
    <w:basedOn w:val="Style15"/>
    <w:rsid w:val="00c54069"/>
    <w:pPr/>
    <w:rPr>
      <w:rFonts w:cs="Arial"/>
    </w:rPr>
  </w:style>
  <w:style w:type="paragraph" w:styleId="Style17" w:customStyle="1">
    <w:name w:val="Caption"/>
    <w:basedOn w:val="Normal"/>
    <w:qFormat/>
    <w:rsid w:val="00c540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54069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52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e52ae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c54069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c5406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obninsk.ru/opendata/4025001211-marsh-transporta/data-1-structure-20180614.csv" TargetMode="External"/><Relationship Id="rId3" Type="http://schemas.openxmlformats.org/officeDocument/2006/relationships/hyperlink" Target="http://www.admobninsk.ru/opendata/4025001211-marsh-transporta/" TargetMode="External"/><Relationship Id="rId4" Type="http://schemas.openxmlformats.org/officeDocument/2006/relationships/hyperlink" Target="http://www.admobninsk.ru/opendata/4025001211-marsh-transporta/structure-20180614.csv" TargetMode="External"/><Relationship Id="rId5" Type="http://schemas.openxmlformats.org/officeDocument/2006/relationships/hyperlink" Target="http://opendata.gosmonitor.ru/standard/2.3" TargetMode="External"/><Relationship Id="rId6" Type="http://schemas.openxmlformats.org/officeDocument/2006/relationships/hyperlink" Target="http://www.admobninsk.ru/opendata/4025001211-marsh-transporta/meta.csv" TargetMode="External"/><Relationship Id="rId7" Type="http://schemas.openxmlformats.org/officeDocument/2006/relationships/hyperlink" Target="http://www.admobninsk.ru/opendata/4025001211-marsh-transporta/pasport-marsh-transporta.csv" TargetMode="External"/><Relationship Id="rId8" Type="http://schemas.openxmlformats.org/officeDocument/2006/relationships/hyperlink" Target="http://www.admobninsk.ru/bus/obninsk-bus/" TargetMode="External"/><Relationship Id="rId9" Type="http://schemas.openxmlformats.org/officeDocument/2006/relationships/hyperlink" Target="http://www.admobninsk.ru/feedback/" TargetMode="External"/><Relationship Id="rId10" Type="http://schemas.openxmlformats.org/officeDocument/2006/relationships/hyperlink" Target="http://data.gov.ru/information-usage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LibreOffice/6.0.3.2$Windows_X86_64 LibreOffice_project/8f48d515416608e3a835360314dac7e47fd0b821</Application>
  <Pages>2</Pages>
  <Words>323</Words>
  <Characters>2356</Characters>
  <CharactersWithSpaces>2613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2017-03-01T12:48:00Z</dcterms:created>
  <dc:creator>Сергей</dc:creator>
  <dc:description/>
  <dc:language>ru-RU</dc:language>
  <cp:lastModifiedBy/>
  <dcterms:modified xsi:type="dcterms:W3CDTF">2018-06-14T15:59:57Z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