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"/>
        <w:ind w:firstLine="851"/>
        <w:rPr>
          <w:b/>
          <w:sz w:val="26"/>
        </w:rPr>
      </w:pPr>
      <w:r>
        <w:rPr>
          <w:b/>
          <w:sz w:val="26"/>
        </w:rPr>
        <w:t>п.п.</w:t>
      </w:r>
    </w:p>
    <w:p>
      <w:pPr>
        <w:pStyle w:val="Normal"/>
        <w:jc w:val="right"/>
        <w:rPr>
          <w:sz w:val="26"/>
        </w:rPr>
      </w:pPr>
    </w:p>
    <w:p>
      <w:pPr>
        <w:pStyle w:val="Normal"/>
        <w:jc w:val="right"/>
        <w:rPr>
          <w:sz w:val="26"/>
        </w:rPr>
      </w:pPr>
    </w:p>
    <w:p>
      <w:pPr>
        <w:pStyle w:val="Normal"/>
        <w:jc w:val="right"/>
        <w:rPr>
          <w:sz w:val="26"/>
        </w:rPr>
      </w:pPr>
    </w:p>
    <w:p>
      <w:pPr>
        <w:pStyle w:val="Normal"/>
        <w:jc w:val="right"/>
        <w:rPr>
          <w:sz w:val="26"/>
        </w:rPr>
      </w:pPr>
    </w:p>
    <w:p>
      <w:pPr>
        <w:pStyle w:val="Normal"/>
        <w:jc w:val="right"/>
        <w:rPr>
          <w:sz w:val="26"/>
        </w:rPr>
      </w:pPr>
    </w:p>
    <w:p>
      <w:pPr>
        <w:pStyle w:val="Normal"/>
        <w:jc w:val="right"/>
        <w:rPr>
          <w:sz w:val="26"/>
        </w:rPr>
      </w:pPr>
    </w:p>
    <w:p>
      <w:pPr>
        <w:pStyle w:val="Normal"/>
        <w:jc w:val="right"/>
        <w:rPr>
          <w:sz w:val="26"/>
        </w:rPr>
      </w:pPr>
    </w:p>
    <w:p>
      <w:pPr>
        <w:pStyle w:val="Normal"/>
        <w:jc w:val="right"/>
        <w:rPr>
          <w:sz w:val="26"/>
        </w:rPr>
      </w:pPr>
      <w:r>
        <w:rPr>
          <w:sz w:val="26"/>
        </w:rPr>
        <w:t>Прило</w:t>
      </w:r>
      <w:r>
        <w:rPr>
          <w:sz w:val="26"/>
        </w:rPr>
        <w:t xml:space="preserve">жение </w:t>
      </w:r>
    </w:p>
    <w:p>
      <w:pPr>
        <w:pStyle w:val="Normal"/>
        <w:jc w:val="right"/>
        <w:rPr>
          <w:sz w:val="26"/>
        </w:rPr>
      </w:pPr>
      <w:r>
        <w:rPr>
          <w:sz w:val="26"/>
        </w:rPr>
        <w:t xml:space="preserve">к постановлению Администрации города Обнинска </w:t>
      </w:r>
    </w:p>
    <w:p>
      <w:pPr>
        <w:pStyle w:val="Normal"/>
        <w:jc w:val="right"/>
        <w:rPr>
          <w:sz w:val="26"/>
        </w:rPr>
      </w:pPr>
      <w:r>
        <w:rPr>
          <w:sz w:val="26"/>
        </w:rPr>
        <w:t xml:space="preserve">от </w:t>
      </w:r>
      <w:r>
        <w:rPr>
          <w:sz w:val="26"/>
          <w:u w:val="single"/>
        </w:rPr>
        <w:t>22.05.2024</w:t>
      </w:r>
      <w:r>
        <w:rPr>
          <w:sz w:val="26"/>
        </w:rPr>
        <w:t xml:space="preserve"> </w:t>
      </w:r>
      <w:r>
        <w:rPr>
          <w:sz w:val="26"/>
        </w:rPr>
        <w:t xml:space="preserve">№ </w:t>
      </w:r>
      <w:r>
        <w:rPr>
          <w:sz w:val="26"/>
          <w:u w:val="single"/>
        </w:rPr>
        <w:t>1433-п</w:t>
      </w:r>
    </w:p>
    <w:p>
      <w:pPr>
        <w:pStyle w:val="Normal"/>
        <w:jc w:val="center"/>
        <w:rPr>
          <w:caps/>
          <w:sz w:val="26"/>
        </w:rPr>
      </w:pPr>
    </w:p>
    <w:p>
      <w:pPr>
        <w:pStyle w:val="Normal"/>
        <w:jc w:val="center"/>
        <w:rPr>
          <w:caps/>
          <w:sz w:val="26"/>
        </w:rPr>
      </w:pPr>
      <w:r>
        <w:rPr>
          <w:caps/>
          <w:sz w:val="26"/>
        </w:rPr>
        <w:t>П</w:t>
      </w:r>
      <w:r>
        <w:rPr>
          <w:caps/>
          <w:sz w:val="26"/>
        </w:rPr>
        <w:t>лан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 подготовки </w:t>
      </w:r>
      <w:r>
        <w:rPr>
          <w:sz w:val="26"/>
        </w:rPr>
        <w:t>и проведения основных</w:t>
      </w:r>
      <w:r>
        <w:rPr>
          <w:sz w:val="26"/>
        </w:rPr>
        <w:t xml:space="preserve"> мероприятий, 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посвящённых 70-летию пуска Первой в мире АЭС</w:t>
      </w:r>
    </w:p>
    <w:tbl>
      <w:tblPr>
        <w:tblW w:w="9780" w:type="dxa"/>
        <w:tblInd w:w="10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Look w:val="01E0"/>
      </w:tblPr>
      <w:tblGrid>
        <w:gridCol w:w="850"/>
        <w:gridCol w:w="4961"/>
        <w:gridCol w:w="2410"/>
        <w:gridCol w:w="1559"/>
      </w:tblGrid>
      <w:tr>
        <w:trPr>
          <w:wAfter w:w="0" w:type="dxa"/>
        </w:trPr>
        <w:tc>
          <w:tcPr>
            <w:cnfStyle w:val="101000000000"/>
            <w:tcW w:w="850" w:type="dxa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cnfStyle w:val="100010000000"/>
            <w:tcW w:w="4961" w:type="dxa"/>
          </w:tcPr>
          <w:p>
            <w:pPr>
              <w:pStyle w:val="Normal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 организации и  проведении праздника</w:t>
            </w:r>
          </w:p>
        </w:tc>
        <w:tc>
          <w:tcPr>
            <w:cnfStyle w:val="100001000000"/>
            <w:tcW w:w="2410" w:type="dxa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cnfStyle w:val="100100000000"/>
            <w:tcW w:w="1559" w:type="dxa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для СМИ (поздравления, информация о праздничных мероприятиях и т.д.)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Е.Е.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приглашений на торжественные мероприятия: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Губернатору Калужской области;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Председателю Законодательного собрания Калужской области;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Главному Федеральному инспектору по Калужской области;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Депутатам Государственной Думы;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Руководителю ГК «Росатом»;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Президенту НИЦ «Курчатовский институт»;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главам городов-побратимов;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главам городов присутствия атомной промышленности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Вичканов Р.А.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ай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научных форумов, конференций, чтений, круглых столов в соответствие с планами ГНЦ РФ, НИИ, фонда АТР АЭС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ГНЦ РФ, НИИ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Ананьев Г.Е.,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Кочура Н.Ф.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Экскурсионная </w:t>
            </w:r>
            <w:r>
              <w:rPr>
                <w:sz w:val="24"/>
                <w:szCs w:val="24"/>
              </w:rPr>
              <w:t xml:space="preserve">программа для жителей и гостей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«АГРО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       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сувенирной продукции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«АГРО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         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течение 2024</w:t>
            </w:r>
          </w:p>
        </w:tc>
      </w:tr>
      <w:tr>
        <w:trPr>
          <w:wAfter w:w="0" w:type="dxa"/>
        </w:trPr>
        <w:tc>
          <w:tcPr>
            <w:cnfStyle w:val="00100001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сфере науки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VII Международная научная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конференция «Техногенные системы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и экологический риск»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ИАТЭ НИЯУ МИФИ</w:t>
            </w:r>
            <w:r>
              <w:rPr>
                <w:sz w:val="24"/>
                <w:szCs w:val="24"/>
              </w:rPr>
              <w:t xml:space="preserve">                           (по согласованию)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Панов А.В.</w:t>
            </w:r>
            <w:r>
              <w:rPr>
                <w:sz w:val="24"/>
                <w:szCs w:val="24"/>
              </w:rPr>
              <w:t xml:space="preserve">                      (по согласованию)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Самохин Д.С.</w:t>
            </w:r>
            <w:r>
              <w:rPr>
                <w:sz w:val="24"/>
                <w:szCs w:val="24"/>
              </w:rPr>
              <w:t xml:space="preserve">                 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18-19.04.2024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«Дозиметрия нейтронных полей D-T нейтронного генератора»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НЦ им. А.Ф. Цыба - филиал ФГБУ «</w:t>
            </w:r>
            <w:r>
              <w:rPr>
                <w:sz w:val="24"/>
                <w:szCs w:val="24"/>
              </w:rPr>
              <w:t>НМИЦ радиологии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Минздрава России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юнь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 «Достижения и перспективы экспериментальной фармакологии в онкологии и радиационной медицине»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НЦ им. А.Ф. Цыба - филиал ФГБУ «</w:t>
            </w:r>
            <w:r>
              <w:rPr>
                <w:sz w:val="24"/>
                <w:szCs w:val="24"/>
              </w:rPr>
              <w:t>НМИЦ радиологии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Минздрава России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</w:t>
            </w:r>
            <w:r>
              <w:rPr>
                <w:sz w:val="24"/>
                <w:szCs w:val="24"/>
              </w:rPr>
              <w:t xml:space="preserve"> «Возможности лучевой терапии при доброкачественных и неопухолевых заболеваниях»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МРНЦ им. А.Ф. Цыба</w:t>
            </w:r>
            <w:r>
              <w:rPr>
                <w:sz w:val="24"/>
                <w:szCs w:val="24"/>
              </w:rPr>
              <w:t xml:space="preserve"> - филиал ФГБУ «</w:t>
            </w:r>
            <w:r>
              <w:rPr>
                <w:sz w:val="24"/>
                <w:szCs w:val="24"/>
              </w:rPr>
              <w:t xml:space="preserve">НМИЦ </w:t>
            </w:r>
            <w:r>
              <w:rPr>
                <w:sz w:val="24"/>
                <w:szCs w:val="24"/>
              </w:rPr>
              <w:t>радиологии»</w:t>
            </w:r>
            <w:r>
              <w:rPr>
                <w:sz w:val="24"/>
                <w:szCs w:val="24"/>
              </w:rPr>
              <w:t xml:space="preserve"> Минздрава России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студенческая научная конференция «Актуальные вопросы онкологии»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НЦ им. А.Ф. Цыба - филиал ФГБУ «НМИЦ радиологии»</w:t>
            </w:r>
            <w:r>
              <w:rPr>
                <w:sz w:val="24"/>
                <w:szCs w:val="24"/>
              </w:rPr>
              <w:t xml:space="preserve"> Минздрава России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.04.2024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XXIII международная молодежная научная школа им. А.С. Саенко «Современные проблемы радиобиологии»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НЦ им. А.Ф. Цыба - филиал ФГБУ «НМИЦ радиологии»</w:t>
            </w:r>
            <w:r>
              <w:rPr>
                <w:sz w:val="24"/>
                <w:szCs w:val="24"/>
              </w:rPr>
              <w:t xml:space="preserve"> Минздрава России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молодежная научно-техническая конференция, посвященную 70-летию со дня пуска Первой в мире АЭС в рамках Obninsk week </w:t>
            </w:r>
            <w:r>
              <w:rPr>
                <w:sz w:val="24"/>
                <w:szCs w:val="24"/>
              </w:rPr>
              <w:t xml:space="preserve">под </w:t>
            </w:r>
            <w:r>
              <w:rPr>
                <w:sz w:val="24"/>
                <w:szCs w:val="24"/>
              </w:rPr>
              <w:t>руководством отраслевого совета молодежи Г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«Росатом»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  <w:r>
              <w:rPr>
                <w:sz w:val="24"/>
                <w:szCs w:val="24"/>
              </w:rPr>
              <w:t xml:space="preserve"> Обнинска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.06.2024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заседание ГНТС, приуроченное к празднованию Дня мирного использования атомной энергии и 70</w:t>
            </w:r>
            <w:r>
              <w:rPr>
                <w:sz w:val="24"/>
                <w:szCs w:val="24"/>
              </w:rPr>
              <w:t>-й</w:t>
            </w:r>
            <w:r>
              <w:rPr>
                <w:sz w:val="24"/>
                <w:szCs w:val="24"/>
              </w:rPr>
              <w:t xml:space="preserve"> годовщин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пуска Первой в мире АЭС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«ГНЦ РФ – ФЭИ»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.06.2024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Центра коллективного пользования ФЭИ.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24-30.06.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</w:tcPr>
          <w:p>
            <w:pPr>
              <w:pStyle w:val="TableParagraph"/>
              <w:tabs>
                <w:tab w:val="left" w:leader="none" w:pos="1748"/>
                <w:tab w:val="left" w:leader="none" w:pos="2136"/>
                <w:tab w:val="left" w:leader="none" w:pos="3574"/>
                <w:tab w:val="left" w:leader="none" w:pos="5387"/>
                <w:tab w:val="left" w:leader="none" w:pos="6557"/>
                <w:tab w:val="left" w:leader="none" w:pos="7393"/>
              </w:tabs>
              <w:ind w:left="34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макета комплекса зданий «Обнинск Тех», включая новый корпус общежития для иностранных студентов</w:t>
            </w:r>
          </w:p>
        </w:tc>
        <w:tc>
          <w:tcPr>
            <w:cnfStyle w:val="000001010000"/>
            <w:tcW w:w="2410" w:type="dxa"/>
          </w:tcPr>
          <w:p>
            <w:pPr>
              <w:pStyle w:val="TableParagraph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МИФИ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TableParagraph"/>
              <w:ind w:left="34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«Росатом»</w:t>
            </w:r>
          </w:p>
          <w:p>
            <w:pPr>
              <w:pStyle w:val="TableParagraph"/>
              <w:ind w:left="34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</w:tcPr>
          <w:p>
            <w:pPr>
              <w:pStyle w:val="TableParagraph"/>
              <w:ind w:left="10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 июня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торжественной закладки парка атомного оборудования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«Концерн Росэнергоатом»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НИЯУ МИФИ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сфере образования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- практическая конференция «Мир глазами детей»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«Центр развития творчества детей и юношества» города Обнинска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12-16.02.2024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экскурсии в музей истории города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Волнистова Т.В., Тряхова А.А., Руководители МБОУ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01-29.02.2024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</w:t>
            </w:r>
            <w:r>
              <w:rPr>
                <w:sz w:val="24"/>
                <w:szCs w:val="24"/>
              </w:rPr>
              <w:t xml:space="preserve">Отраслевой музейный комплекс «Первая в мире АЭС» </w:t>
            </w:r>
            <w:r>
              <w:rPr>
                <w:sz w:val="24"/>
                <w:szCs w:val="24"/>
              </w:rPr>
              <w:t xml:space="preserve"> ГНЦ РФ ФЭИ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Волнистова Т.В., Приходько Л.И.,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МБОУ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 декабрь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в школах «Ученые первой АЭС»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Волнистова Т.В., Тряхова А.А., Руководители МБОУ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детских рисунков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Волнистова Т.В., Тряхова А.А.,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МБОУ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Профориентационные экскурсии для школьников Обнинска и Калужской области в рамках проекта «Путешествие в профессию»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>
              <w:rPr>
                <w:sz w:val="24"/>
                <w:szCs w:val="24"/>
              </w:rPr>
              <w:t>Техническая академия Росатома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Деловая игра</w:t>
            </w:r>
          </w:p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«Модель МАГАТЭ»</w:t>
            </w:r>
            <w:r>
              <w:rPr>
                <w:bCs/>
                <w:sz w:val="24"/>
                <w:szCs w:val="24"/>
              </w:rPr>
              <w:t xml:space="preserve"> для школьников 9-11 классов совместно с юниорами Росатома.</w:t>
            </w:r>
          </w:p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на английском языке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</w:t>
            </w:r>
            <w:r>
              <w:rPr>
                <w:sz w:val="24"/>
                <w:szCs w:val="24"/>
              </w:rPr>
              <w:t xml:space="preserve"> «Техническая академия Росатома»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АНО «</w:t>
            </w:r>
            <w:r>
              <w:rPr>
                <w:sz w:val="24"/>
                <w:szCs w:val="24"/>
              </w:rPr>
              <w:t>Корпоративная академия Росатома</w:t>
            </w:r>
            <w:r>
              <w:rPr>
                <w:sz w:val="24"/>
                <w:szCs w:val="24"/>
              </w:rPr>
              <w:t xml:space="preserve"> (по согласованию)»</w:t>
            </w:r>
            <w:r>
              <w:rPr>
                <w:sz w:val="24"/>
                <w:szCs w:val="24"/>
              </w:rPr>
              <w:t>, Совет Юниоров Росатома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-27.02.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Менторинг сессия «[не]Видимая Сила»: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«Техническая академия Росатома»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АНО «</w:t>
            </w:r>
            <w:r>
              <w:rPr>
                <w:sz w:val="24"/>
                <w:szCs w:val="24"/>
              </w:rPr>
              <w:t>Корпоративная академия Росатома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Проектных сессий «Обнинск-Тех»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ИАТЭ НИЯУ МИФИ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</w:t>
            </w:r>
            <w:r>
              <w:rPr>
                <w:sz w:val="24"/>
                <w:szCs w:val="24"/>
              </w:rPr>
              <w:t>Корпоративная академия Росатома</w:t>
            </w:r>
            <w:r>
              <w:rPr>
                <w:sz w:val="24"/>
                <w:szCs w:val="24"/>
              </w:rPr>
              <w:t>»,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 ДПО «Техническая академия Росатома»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-июнь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экскурсий для школьников и студентов профильных вузов Москвы в отраслевой музейный комплекс Первая в мире АЭС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</w:t>
            </w:r>
            <w:r>
              <w:rPr>
                <w:sz w:val="24"/>
                <w:szCs w:val="24"/>
              </w:rPr>
              <w:t>Корпоративная академия Росатома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«Техническая академия Росатома»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-декабрь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цикла научно-популярных лекций, посвященных мирному использованию атомной энергии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«Корпоративная академия Росатома»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 музейная группа отраслевого мемориального комплекса первой в мире АЭС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Торжественное открытие Центров компетенций: учебно-научных лаборатории по направлениям промышленной электроники и автоматики энергетических объектов в ИАТЭ НИЯУ МИФИ.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НИЯУ МИФИ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ф</w:t>
            </w:r>
            <w:r>
              <w:rPr>
                <w:bCs/>
                <w:sz w:val="24"/>
                <w:szCs w:val="24"/>
              </w:rPr>
              <w:t>инал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отраслевого чемпионата по интеллектуальной игре «Что? Где? Когда?».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</w:t>
            </w:r>
            <w:r>
              <w:rPr>
                <w:sz w:val="24"/>
                <w:szCs w:val="24"/>
              </w:rPr>
              <w:t>«ИЦАО»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24-30 июня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единого выпускного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</w:tcPr>
          <w:p>
            <w:pPr>
              <w:pStyle w:val="TableParagraph"/>
              <w:ind w:left="167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«Видеобитва» университетов, входящих в Студенческий совет Росатома, с вопросами к студентам про первую в мире АЭС</w:t>
            </w:r>
          </w:p>
        </w:tc>
        <w:tc>
          <w:tcPr>
            <w:cnfStyle w:val="000001100000"/>
            <w:tcW w:w="2410" w:type="dxa"/>
          </w:tcPr>
          <w:p>
            <w:pPr>
              <w:pStyle w:val="TableParagraph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Студенческий совет Росатома</w:t>
            </w:r>
          </w:p>
          <w:p>
            <w:pPr>
              <w:pStyle w:val="TableParagraph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</w:tcPr>
          <w:p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 2024</w:t>
            </w:r>
          </w:p>
        </w:tc>
      </w:tr>
      <w:tr>
        <w:trPr>
          <w:wAfter w:w="0" w:type="dxa"/>
        </w:trPr>
        <w:tc>
          <w:tcPr>
            <w:cnfStyle w:val="00100001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области международного сотрудничества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Obninsk NEW – Второй международный молодежный ядерный форум с включением в программу молодежных научно-технических мероприятий под руководством Совета молодых ученых Госкорпорации «Росатом» и международного консультативного совета Impact Team 2050</w:t>
            </w:r>
          </w:p>
        </w:tc>
        <w:tc>
          <w:tcPr>
            <w:cnfStyle w:val="000001100000"/>
            <w:tcW w:w="2410" w:type="dxa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«Корпоративная Академия Росатома»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Обнинска, АНО «Агентство городского развития - Обнинский бизнес инкубатор»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июня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техтуров на Первую в мире АЭС и в Дом Курчатова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Обнинска,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АНО «А</w:t>
            </w:r>
            <w:r>
              <w:rPr>
                <w:sz w:val="24"/>
                <w:szCs w:val="24"/>
              </w:rPr>
              <w:t>ГРО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 музейная группа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Отраслевого мемориального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АЭС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TableParagraph"/>
              <w:ind w:left="33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– декабрь 2</w:t>
            </w:r>
            <w:r>
              <w:rPr>
                <w:sz w:val="24"/>
                <w:szCs w:val="24"/>
              </w:rPr>
              <w:t>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вопросов побратимства с новыми зарубежными городами-присутствия Росатома (по согласованию с РМС)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школа Обнинск Тех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ИАТЭ НИЯУ МИФИ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29.01.2024 - 02.02.2024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 недельная школа МАГАТЭ по исследовательским реакторам для иностранных студентов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>
              <w:rPr>
                <w:sz w:val="24"/>
                <w:szCs w:val="24"/>
              </w:rPr>
              <w:t>Техническая академия Росатома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 МАГАТЭ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 – 07.06.2024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встречи российских и иностранных выпускников ИАТЭ НИЯУ МИФИ и НИЯУ МИФИ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НИЯУ МИФИ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Частное учреждение обеспечения международной региональной сети атомного энергопромышленного комплекса «Русатом – Международная Сеть»</w:t>
            </w:r>
          </w:p>
          <w:p>
            <w:pPr>
              <w:pStyle w:val="Normal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сфере молодёжной политики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</w:t>
            </w:r>
            <w:r>
              <w:rPr>
                <w:sz w:val="24"/>
                <w:szCs w:val="24"/>
              </w:rPr>
              <w:t>информационного центра атомной отрасли (</w:t>
            </w:r>
            <w:r>
              <w:rPr>
                <w:sz w:val="24"/>
                <w:szCs w:val="24"/>
              </w:rPr>
              <w:t>ИЦАЭ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 г. Обнинск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«Концерн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Росэнергоатом»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«ИЦАО»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25-26.0</w:t>
            </w:r>
            <w:r>
              <w:rPr>
                <w:sz w:val="24"/>
                <w:szCs w:val="24"/>
              </w:rPr>
              <w:t>6.2024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просветительских мероприятия в ИЦАЭ г. Обнинск для школьников Калужской области</w:t>
            </w:r>
          </w:p>
        </w:tc>
        <w:tc>
          <w:tcPr>
            <w:cnfStyle w:val="000001100000"/>
            <w:tcW w:w="2410" w:type="dxa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«ИЦАО»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«Корпоративная Академия Росатома»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«Концерн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Росэнергоатом»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>
              <w:rPr>
                <w:sz w:val="24"/>
                <w:szCs w:val="24"/>
              </w:rPr>
              <w:t>нового помещения Обнинского молодёжного центра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>
              <w:rPr>
                <w:sz w:val="24"/>
                <w:szCs w:val="24"/>
              </w:rPr>
              <w:t>ОМЦ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25-26.06.2024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молодежный Слет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>
              <w:rPr>
                <w:sz w:val="24"/>
                <w:szCs w:val="24"/>
              </w:rPr>
              <w:t>ОМЦ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>
              <w:rPr>
                <w:sz w:val="24"/>
                <w:szCs w:val="24"/>
              </w:rPr>
              <w:t>ОМЦ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28-29.06.2024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микрофон «Первые. История мирного атома»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widowControl w:val="o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молодых ученых</w:t>
            </w:r>
          </w:p>
          <w:p>
            <w:pPr>
              <w:pStyle w:val="Normal"/>
              <w:widowControl w:val="o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специалистов при Администрации города Обнинска,</w:t>
            </w:r>
          </w:p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АНО ДПО </w:t>
            </w:r>
            <w:r>
              <w:rPr>
                <w:sz w:val="24"/>
                <w:szCs w:val="24"/>
                <w:lang w:eastAsia="en-US"/>
              </w:rPr>
              <w:t>«Техническая академия Росатома»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июль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</w:tcPr>
          <w:p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видеороликов в социальных сетях к 70-летнему юбилею со дня пуска первой в мире АЭС среди членов Студенческого совета Росатома и молодежных советов организаций</w:t>
            </w:r>
          </w:p>
        </w:tc>
        <w:tc>
          <w:tcPr>
            <w:cnfStyle w:val="000001010000"/>
            <w:tcW w:w="2410" w:type="dxa"/>
          </w:tcPr>
          <w:p>
            <w:pPr>
              <w:pStyle w:val="Normal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</w:t>
            </w:r>
            <w:r>
              <w:rPr>
                <w:sz w:val="24"/>
                <w:szCs w:val="24"/>
              </w:rPr>
              <w:t>аслевой совет молодежи Росатома</w:t>
            </w:r>
          </w:p>
          <w:p>
            <w:pPr>
              <w:pStyle w:val="Normal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</w:tcPr>
          <w:p>
            <w:pPr>
              <w:pStyle w:val="TableParagraph"/>
              <w:ind w:left="105" w:right="25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26 июня</w:t>
            </w:r>
          </w:p>
          <w:p>
            <w:pPr>
              <w:pStyle w:val="TableParagraph"/>
              <w:ind w:left="105" w:right="25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молодежного совета                          (МП «Дом ученых»)</w:t>
            </w:r>
          </w:p>
        </w:tc>
        <w:tc>
          <w:tcPr>
            <w:cnfStyle w:val="000001100000"/>
            <w:tcW w:w="2410" w:type="dxa"/>
          </w:tcPr>
          <w:p>
            <w:pPr>
              <w:pStyle w:val="Normal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</w:t>
            </w:r>
            <w:r>
              <w:rPr>
                <w:sz w:val="24"/>
                <w:szCs w:val="24"/>
              </w:rPr>
              <w:t xml:space="preserve"> Обнинска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pStyle w:val="Normal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«ОМЦ»</w:t>
            </w:r>
          </w:p>
        </w:tc>
        <w:tc>
          <w:tcPr>
            <w:cnfStyle w:val="000100100000"/>
            <w:tcW w:w="1559" w:type="dxa"/>
          </w:tcPr>
          <w:p>
            <w:pPr>
              <w:pStyle w:val="TableParagraph"/>
              <w:ind w:left="105" w:right="25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27 июня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с участием отраслевой молодежи, основанный на архивных эпизодах, связанных с памятной датой, с последующим его показом в рамках отраслевых мероприятий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Отраслевой совет молодежи Росатома</w:t>
            </w:r>
          </w:p>
          <w:p>
            <w:pPr>
              <w:pStyle w:val="Normal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TableParagraph"/>
              <w:ind w:left="105" w:right="25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Июль – декабрь 2024</w:t>
            </w:r>
          </w:p>
        </w:tc>
      </w:tr>
      <w:tr>
        <w:trPr>
          <w:wAfter w:w="0" w:type="dxa"/>
        </w:trPr>
        <w:tc>
          <w:tcPr>
            <w:cnfStyle w:val="00100010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сфере благоустройства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оформлен</w:t>
            </w:r>
            <w:r>
              <w:rPr>
                <w:sz w:val="24"/>
                <w:szCs w:val="24"/>
              </w:rPr>
              <w:t>ие города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городского </w:t>
            </w: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граффити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благоустройству и ремонту городских территорий (по отдельному плану)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сквера (Аллеи) в Технической академии Росатома.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Высадка деревьев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>
              <w:rPr>
                <w:sz w:val="24"/>
                <w:szCs w:val="24"/>
              </w:rPr>
              <w:t>Техническая академия Росатома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спортивной площадки в ИАТЭ НИЯУ МИФИ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ИАТЭ НИЯУ МИФИ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ремонтных работ по экскурсионному маршруту №1 в отраслевом музейном комплексе «Первая в мире АЭС», включая коммутацию светового оборудования согласно концепции и спецификации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мая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ансамбля студенческого клуба «Грот»\Овраг и отремонтированного общежития.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НИЯУ МИФИ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вопроса возможности реализации проекта комплексной модернизации очистных сооружений г. Обнинска, в том числе с привлечением мер государственной поддержки.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«РИР»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 Администрация города Обнинска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</w:tcPr>
          <w:p>
            <w:pPr>
              <w:pStyle w:val="TableParagraph"/>
              <w:ind w:left="16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первой очереди реконструкции кампуса «Обнинск Тех» на ул. Ленина,</w:t>
            </w:r>
            <w:r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69 (сквер Репинского оврага)</w:t>
            </w:r>
          </w:p>
        </w:tc>
        <w:tc>
          <w:tcPr>
            <w:cnfStyle w:val="000001010000"/>
            <w:tcW w:w="2410" w:type="dxa"/>
          </w:tcPr>
          <w:p>
            <w:pPr>
              <w:pStyle w:val="TableParagraph"/>
              <w:ind w:left="12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Обнинска,</w:t>
            </w:r>
          </w:p>
          <w:p>
            <w:pPr>
              <w:pStyle w:val="TableParagraph"/>
              <w:ind w:left="12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ИАТЭ НИЯУ МИФИ</w:t>
            </w:r>
          </w:p>
          <w:p>
            <w:pPr>
              <w:pStyle w:val="TableParagraph"/>
              <w:ind w:left="12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TableParagraph"/>
              <w:ind w:left="12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«Корпоративная Академия Росатома»</w:t>
            </w:r>
          </w:p>
          <w:p>
            <w:pPr>
              <w:pStyle w:val="TableParagraph"/>
              <w:ind w:left="12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</w:tcPr>
          <w:p>
            <w:pPr>
              <w:pStyle w:val="TableParagraph"/>
              <w:ind w:left="105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– 30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TableParagraph"/>
              <w:ind w:left="16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Cоздание мурала на одном из зданий</w:t>
            </w:r>
          </w:p>
          <w:p>
            <w:pPr>
              <w:pStyle w:val="TableParagraph"/>
              <w:ind w:left="167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Обнинска, посвященного пуску Первой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мире АЭС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TableParagraph"/>
              <w:ind w:left="12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«Концерн Росэнергоатом»</w:t>
            </w:r>
            <w:r>
              <w:rPr>
                <w:sz w:val="24"/>
                <w:szCs w:val="24"/>
              </w:rPr>
              <w:t xml:space="preserve">                        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TableParagraph"/>
              <w:ind w:left="12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TableParagraph"/>
              <w:ind w:left="105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августа 2024</w:t>
            </w:r>
          </w:p>
        </w:tc>
      </w:tr>
      <w:tr>
        <w:trPr>
          <w:wAfter w:w="0" w:type="dxa"/>
        </w:trPr>
        <w:tc>
          <w:tcPr>
            <w:cnfStyle w:val="00100001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в сфере культуры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II Международного фестиваля-конкурса духовых оркестров и ансамблей барабанщиков «Славься, Россия!», посвящённого 70-летию пуска Первой в мире АЭС</w:t>
            </w:r>
          </w:p>
        </w:tc>
        <w:tc>
          <w:tcPr>
            <w:cnfStyle w:val="000001100000"/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Савекина Е.В.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 мая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марафон. Общероссийская акция «Бегущая книга»</w:t>
            </w:r>
          </w:p>
        </w:tc>
        <w:tc>
          <w:tcPr>
            <w:cnfStyle w:val="000001010000"/>
            <w:tcW w:w="2410" w:type="dxa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Т.С.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Андросова Ю.В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мая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открытого фестиваля «Активное долголетие»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Н.В.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Курдяев С.М. (по согласованию)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вечер для ветеранов атомной отрасли</w:t>
            </w: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ind w:left="34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«ГНЦ РФ - ФЭИ»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left="34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согласованию),        </w:t>
            </w:r>
          </w:p>
          <w:p>
            <w:pPr>
              <w:pStyle w:val="Normal"/>
              <w:ind w:left="34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ind w:left="34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Касабринова И.В.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Аллеи Международного сотрудничества</w:t>
            </w:r>
            <w:r>
              <w:rPr>
                <w:sz w:val="24"/>
                <w:szCs w:val="24"/>
              </w:rPr>
              <w:t xml:space="preserve"> (проезд </w:t>
            </w:r>
            <w:r>
              <w:rPr>
                <w:sz w:val="24"/>
                <w:szCs w:val="24"/>
              </w:rPr>
              <w:t xml:space="preserve">в районе </w:t>
            </w:r>
            <w:r>
              <w:rPr>
                <w:sz w:val="24"/>
                <w:szCs w:val="24"/>
              </w:rPr>
              <w:t>МП                          «Дом ученых» по пр.Ленина, д.129)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ind w:left="34"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города, </w:t>
            </w:r>
          </w:p>
          <w:p>
            <w:pPr>
              <w:pStyle w:val="Normal"/>
              <w:ind w:left="34" w:right="11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АО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Концерн Росэнерго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атом»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off"/>
              <w:ind w:left="34" w:right="11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Г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К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«Росатом»</w:t>
            </w:r>
          </w:p>
          <w:p>
            <w:pPr>
              <w:pStyle w:val="Normal"/>
              <w:widowControl w:val="off"/>
              <w:ind w:left="34" w:right="11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ind w:left="3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Частное учреждение обеспечения международной региональной сети атомного энергопромышленного комплекса «Русатом – Международная Сеть»</w:t>
            </w:r>
          </w:p>
          <w:p>
            <w:pPr>
              <w:pStyle w:val="Normal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симфонического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оркестра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руководством</w:t>
            </w:r>
            <w:r>
              <w:rPr>
                <w:spacing w:val="-57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>Ю.А.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Башмета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(Парк «Усадьба «Белкино»)</w:t>
            </w: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«Росатом»</w:t>
            </w:r>
          </w:p>
          <w:p>
            <w:pPr>
              <w:pStyle w:val="TableParagraph"/>
              <w:ind w:right="114"/>
              <w:rPr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TableParagraph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>
            <w:pPr>
              <w:pStyle w:val="TableParagraph"/>
              <w:ind w:left="105"/>
              <w:rPr>
                <w:sz w:val="24"/>
                <w:szCs w:val="24"/>
              </w:rPr>
            </w:pPr>
          </w:p>
          <w:p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концерта</w:t>
            </w:r>
            <w:r>
              <w:rPr>
                <w:sz w:val="24"/>
                <w:szCs w:val="24"/>
              </w:rPr>
              <w:t xml:space="preserve"> Областного симфонического оркестра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(Парк «Усадьба «Белкино»)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культуры и туризма КО</w:t>
            </w:r>
          </w:p>
          <w:p>
            <w:pPr>
              <w:pStyle w:val="TableParagraph"/>
              <w:ind w:right="114"/>
              <w:rPr/>
            </w:pPr>
            <w:r>
              <w:t>Попова Т.С.</w:t>
            </w:r>
          </w:p>
          <w:p>
            <w:pPr>
              <w:pStyle w:val="TableParagraph"/>
              <w:ind w:right="114"/>
              <w:rPr/>
            </w:pPr>
            <w: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Пахомова И.В.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июня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городского праздника, посвящённого 70-летию пуска Первой в мире АЭС и Дню мирног</w:t>
            </w:r>
            <w:r>
              <w:rPr>
                <w:sz w:val="24"/>
                <w:szCs w:val="24"/>
              </w:rPr>
              <w:t xml:space="preserve">о использования ядерной энергии.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группы «Рондо»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Парк «Усадьба Белкино»</w:t>
            </w:r>
            <w:r>
              <w:rPr>
                <w:sz w:val="24"/>
                <w:szCs w:val="24"/>
              </w:rPr>
              <w:t>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«Росатом»</w:t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«Концерн Рос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энергоатом</w:t>
            </w:r>
            <w:r>
              <w:rPr>
                <w:sz w:val="24"/>
                <w:szCs w:val="24"/>
              </w:rPr>
              <w:t xml:space="preserve">»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июня</w:t>
            </w:r>
            <w:r>
              <w:rPr>
                <w:sz w:val="24"/>
                <w:szCs w:val="24"/>
              </w:rPr>
              <w:t xml:space="preserve">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юбилейн</w:t>
            </w:r>
            <w:r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выставки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города Обнинска, пр.Ленина, д.128: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«Петр Петрович Кончаловский, его друзья и ученики» (новый выставочный зал)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«Атом Мирный» (тематическая выставка из фондов Музея истории города Обнинска)            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 Морозовой, ул. Пирогова, д.1: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«Игра в Турлики» - </w:t>
            </w:r>
            <w:r>
              <w:rPr>
                <w:sz w:val="24"/>
                <w:szCs w:val="24"/>
              </w:rPr>
              <w:t>проект Кати Рожковой (г.Москва)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Кащеева А.А.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июня – 1 сентября</w:t>
            </w:r>
            <w:r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– 30 июня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–            30 июня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книги для детей о Первой в мире АЭС. 6+  Автор Е.Мацупко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А.Лоншаковой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с. Тираж 1000 экз. Формат 200 х 200. Твёрдая обложка</w:t>
            </w: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Ю.В.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ind w:left="11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видеороликов поздравлений с 70-летием пуска Первой в мире АЭС.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Поздравления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Калужской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Обнинска,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НИИ,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ветеранов-атомщиков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ind w:left="151" w:right="138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МБУ «ОМЦ»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ind w:left="105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набора открыток. Художник Е.Моргунова. Тираж 500 экз.</w:t>
            </w: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Кащеева А.А.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обзорных экскурсий по г.Обнинску  для гостей города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Кащеева А.А.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Переиздание книги «Прогулки по Обнинску»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Т.С.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Кащеева А.А.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экспозиционных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экскурсионного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маршрута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отраслевого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музейного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АЭС»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«Корпоративная академия Росатома»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TableParagraph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«ГНЦ РФ - ФЭИ»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TableParagraph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«Росатом»</w:t>
            </w:r>
          </w:p>
          <w:p>
            <w:pPr>
              <w:pStyle w:val="TableParagraph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ind w:left="105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>
            <w:pPr>
              <w:pStyle w:val="TableParagraph"/>
              <w:ind w:left="105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обновленной экспозиции отраслевого музейного комплекса «Первая в мире АЭС»</w:t>
            </w: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детского рисунка «Планета Мирный атом» в г. Обнинск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«Концерн Росэнергоатом»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Март-октябрь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«Семейные династии первой в мире АЭС»</w:t>
            </w: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>
              <w:rPr>
                <w:sz w:val="24"/>
                <w:szCs w:val="24"/>
              </w:rPr>
              <w:t>Техническая академия</w:t>
            </w:r>
            <w:r>
              <w:rPr>
                <w:sz w:val="24"/>
                <w:szCs w:val="24"/>
              </w:rPr>
              <w:t xml:space="preserve"> Росатома»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чествование семейных династий первой в мире АЭС</w:t>
            </w:r>
          </w:p>
        </w:tc>
        <w:tc>
          <w:tcPr>
            <w:cnfStyle w:val="00000110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>
              <w:rPr>
                <w:sz w:val="24"/>
                <w:szCs w:val="24"/>
              </w:rPr>
              <w:t>Техническая академия</w:t>
            </w:r>
            <w:r>
              <w:rPr>
                <w:sz w:val="24"/>
                <w:szCs w:val="24"/>
              </w:rPr>
              <w:t xml:space="preserve"> Росатома»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 xml:space="preserve">ГНЦ РФ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ФЭИ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cnfStyle w:val="00010010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24-30.06.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для ветеранов атомной отрасли организаций Росатома</w:t>
            </w:r>
          </w:p>
        </w:tc>
        <w:tc>
          <w:tcPr>
            <w:cnfStyle w:val="000001010000"/>
            <w:tcW w:w="24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«Концерн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Росэнергоатом»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TableParagraph"/>
              <w:ind w:right="11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Межрегиональное общественное движение ветеранов атомной энергетики и промышленности</w:t>
            </w:r>
          </w:p>
          <w:p>
            <w:pPr>
              <w:pStyle w:val="TableParagraph"/>
              <w:ind w:right="11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>
            <w:pPr>
              <w:pStyle w:val="TableParagraph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«К</w:t>
            </w:r>
            <w:r>
              <w:rPr>
                <w:sz w:val="24"/>
                <w:szCs w:val="24"/>
              </w:rPr>
              <w:t>орпоративная академия Росатома»</w:t>
            </w:r>
          </w:p>
          <w:p>
            <w:pPr>
              <w:pStyle w:val="TableParagraph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>
            <w:pPr>
              <w:pStyle w:val="TableParagraph"/>
              <w:ind w:left="105" w:right="92"/>
              <w:rPr>
                <w:sz w:val="24"/>
                <w:szCs w:val="24"/>
                <w:shd w:val="clear" w:color="auto" w:fill="ffd720"/>
              </w:rPr>
            </w:pPr>
          </w:p>
          <w:p>
            <w:pPr>
              <w:pStyle w:val="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октябрь 2024</w:t>
            </w:r>
          </w:p>
        </w:tc>
      </w:tr>
      <w:tr>
        <w:trPr>
          <w:wAfter w:w="0" w:type="dxa"/>
        </w:trPr>
        <w:tc>
          <w:tcPr>
            <w:cnfStyle w:val="00100010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мероприятия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Легкоатлетическая эстафета</w:t>
            </w:r>
          </w:p>
        </w:tc>
        <w:tc>
          <w:tcPr>
            <w:cnfStyle w:val="000001010000"/>
            <w:tcW w:w="2410" w:type="dxa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мая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пробег «Обнинск-Стрелковка»</w:t>
            </w:r>
          </w:p>
        </w:tc>
        <w:tc>
          <w:tcPr>
            <w:cnfStyle w:val="000001100000"/>
            <w:tcW w:w="2410" w:type="dxa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мая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Пробег «</w:t>
            </w:r>
            <w:r>
              <w:rPr>
                <w:sz w:val="24"/>
                <w:szCs w:val="24"/>
              </w:rPr>
              <w:t>Краски лета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посвященный </w:t>
            </w:r>
            <w:r>
              <w:rPr>
                <w:sz w:val="25"/>
                <w:szCs w:val="25"/>
              </w:rPr>
              <w:t>70-летию пуска Первой в мире АЭС</w:t>
            </w:r>
          </w:p>
        </w:tc>
        <w:tc>
          <w:tcPr>
            <w:cnfStyle w:val="000001010000"/>
            <w:tcW w:w="2410" w:type="dxa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2 июня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баскетбола 3х3, посвященный 70-летию АЭС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25 </w:t>
            </w:r>
            <w:r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28</w:t>
            </w:r>
            <w:r>
              <w:rPr>
                <w:sz w:val="24"/>
                <w:szCs w:val="24"/>
              </w:rPr>
              <w:t xml:space="preserve"> июня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Пробег ретроавтомобилей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«Концерн Росэнергоатом»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самбо «Ядерная энергия САМБО»</w:t>
            </w:r>
          </w:p>
        </w:tc>
        <w:tc>
          <w:tcPr>
            <w:cnfStyle w:val="000001100000"/>
            <w:tcW w:w="2410" w:type="dxa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ДПО «</w:t>
            </w:r>
            <w:r>
              <w:rPr>
                <w:sz w:val="24"/>
                <w:szCs w:val="24"/>
              </w:rPr>
              <w:t>Техническая академия Росатома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федерация самбо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июня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Традиционный межрегиональный мотокросс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июля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Обнинский Атомный </w:t>
            </w:r>
            <w:r>
              <w:rPr>
                <w:sz w:val="24"/>
                <w:szCs w:val="24"/>
              </w:rPr>
              <w:t xml:space="preserve">спортивный </w:t>
            </w:r>
            <w:r>
              <w:rPr>
                <w:sz w:val="24"/>
                <w:szCs w:val="24"/>
              </w:rPr>
              <w:t>марафон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off"/>
              <w:ind w:left="125" w:right="11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«Концерн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Росэнергоатом»</w:t>
            </w:r>
          </w:p>
          <w:p>
            <w:pPr>
              <w:pStyle w:val="Normal"/>
              <w:widowControl w:val="off"/>
              <w:ind w:left="125" w:right="11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  <w:lang w:eastAsia="en-US"/>
              </w:rPr>
              <w:t>, АО «ГНЦ РФ – ФЭИ»</w:t>
            </w:r>
          </w:p>
          <w:p>
            <w:pPr>
              <w:pStyle w:val="Normal"/>
              <w:widowControl w:val="off"/>
              <w:ind w:left="125" w:right="111"/>
              <w:jc w:val="center"/>
              <w:rPr>
                <w:sz w:val="24"/>
                <w:szCs w:val="24"/>
                <w:shd w:val="clear" w:color="auto" w:fill="ffd720"/>
                <w:lang w:eastAsia="en-US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июля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спортивного мероприятия на отремонтированной спортивной площадке</w:t>
            </w:r>
          </w:p>
        </w:tc>
        <w:tc>
          <w:tcPr>
            <w:cnfStyle w:val="00000101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 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«Атом – спорт»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Обнинского атомного велозаезда</w:t>
            </w:r>
          </w:p>
        </w:tc>
        <w:tc>
          <w:tcPr>
            <w:cnfStyle w:val="000001100000"/>
            <w:tcW w:w="2410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«Атом – спорт»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 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«ГНЦ РФ – ФЭИ»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</w:tr>
      <w:tr>
        <w:trPr>
          <w:wAfter w:w="0" w:type="dxa"/>
        </w:trPr>
        <w:tc>
          <w:tcPr>
            <w:cnfStyle w:val="00100001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кампания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shd w:val="ni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проведение  информационной кампании к 70-летию</w:t>
            </w:r>
            <w:r>
              <w:rPr>
                <w:sz w:val="24"/>
                <w:szCs w:val="24"/>
              </w:rPr>
              <w:t xml:space="preserve"> со дня пуска Первой в мире АЭС</w:t>
            </w:r>
          </w:p>
        </w:tc>
        <w:tc>
          <w:tcPr>
            <w:cnfStyle w:val="000001100000"/>
            <w:tcW w:w="2410" w:type="dxa"/>
            <w:shd w:val="clear" w:color="auto" w:fill="auto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shd w:val="ni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изготовление сувенирн</w:t>
            </w:r>
            <w:r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продукци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(мерч и аксессуары) с символикой Первой в мире АЭС и Обнинск-тех</w:t>
            </w:r>
            <w:r>
              <w:rPr>
                <w:sz w:val="24"/>
                <w:szCs w:val="24"/>
              </w:rPr>
              <w:t xml:space="preserve"> для продажи и подарков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10000"/>
            <w:tcW w:w="2410" w:type="dxa"/>
            <w:shd w:val="clear" w:color="auto" w:fill="auto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shd w:val="nil"/>
          </w:tcPr>
          <w:p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Запуск рубрики в социальных сетях «Обнинская АЭС в лицах»</w:t>
            </w:r>
          </w:p>
        </w:tc>
        <w:tc>
          <w:tcPr>
            <w:cnfStyle w:val="000001100000"/>
            <w:tcW w:w="2410" w:type="dxa"/>
            <w:shd w:val="clear" w:color="auto" w:fill="auto"/>
          </w:tcPr>
          <w:p>
            <w:pPr>
              <w:pStyle w:val="TableParagraph"/>
              <w:tabs>
                <w:tab w:val="left" w:leader="none" w:pos="2194"/>
              </w:tabs>
              <w:ind w:left="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Студенчески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совет Росатома</w:t>
            </w:r>
          </w:p>
          <w:p>
            <w:pPr>
              <w:pStyle w:val="TableParagraph"/>
              <w:tabs>
                <w:tab w:val="left" w:leader="none" w:pos="2194"/>
              </w:tabs>
              <w:ind w:left="34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</w:tcPr>
          <w:p>
            <w:pPr>
              <w:pStyle w:val="TableParagraph"/>
              <w:ind w:left="145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прель – ноябрь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shd w:val="ni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документального фильма (специальный репортаж), посвященного 70-летию со дня пуска Первой в мире, обеспеч</w:t>
            </w:r>
            <w:r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 xml:space="preserve"> трансляци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на одном из федеральных каналов и в городах прис</w:t>
            </w:r>
            <w:r>
              <w:rPr>
                <w:sz w:val="24"/>
                <w:szCs w:val="24"/>
              </w:rPr>
              <w:t>утствия Госкорпорации «Росатом»</w:t>
            </w:r>
          </w:p>
        </w:tc>
        <w:tc>
          <w:tcPr>
            <w:cnfStyle w:val="000001010000"/>
            <w:tcW w:w="2410" w:type="dxa"/>
            <w:shd w:val="clear" w:color="auto" w:fill="auto"/>
            <w:vAlign w:val="center"/>
          </w:tcPr>
          <w:p>
            <w:pPr>
              <w:pStyle w:val="Normal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shd w:val="ni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специального номера газеты «Страна Росатом», спецвыпуск телевидения «Страна Росатом-ТВ», юбилейного раздела на интернет-портале «Страна Росатом», информационных постов в социальных сет</w:t>
            </w:r>
            <w:r>
              <w:rPr>
                <w:sz w:val="24"/>
                <w:szCs w:val="24"/>
              </w:rPr>
              <w:t>ях о 70-летии Первой в мире АЭС</w:t>
            </w:r>
          </w:p>
        </w:tc>
        <w:tc>
          <w:tcPr>
            <w:cnfStyle w:val="000001100000"/>
            <w:tcW w:w="2410" w:type="dxa"/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26 июня 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shd w:val="ni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программы и организация мероприятий в павильоне «АТОМ» на ВД</w:t>
            </w:r>
            <w:r>
              <w:rPr>
                <w:sz w:val="24"/>
                <w:szCs w:val="24"/>
              </w:rPr>
              <w:t>НХ к 70-летию Первой в мире АЭС</w:t>
            </w:r>
          </w:p>
        </w:tc>
        <w:tc>
          <w:tcPr>
            <w:cnfStyle w:val="000001010000"/>
            <w:tcW w:w="2410" w:type="dxa"/>
            <w:shd w:val="clear" w:color="auto" w:fill="auto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март-октябрь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shd w:val="nil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специальной программы по освещению недели OBNINSK Week</w:t>
            </w:r>
          </w:p>
        </w:tc>
        <w:tc>
          <w:tcPr>
            <w:cnfStyle w:val="000001100000"/>
            <w:tcW w:w="2410" w:type="dxa"/>
            <w:shd w:val="clear" w:color="auto" w:fill="auto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 «Росатом»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июня 2024</w:t>
            </w:r>
          </w:p>
        </w:tc>
      </w:tr>
      <w:tr>
        <w:trPr>
          <w:wAfter w:w="0" w:type="dxa"/>
        </w:trPr>
        <w:tc>
          <w:tcPr>
            <w:cnfStyle w:val="001000010000"/>
            <w:tcW w:w="9780" w:type="dxa"/>
            <w:gridSpan w:val="4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Гостеприимство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shd w:val="nil"/>
          </w:tcPr>
          <w:p>
            <w:pPr>
              <w:pStyle w:val="TableParagraph"/>
              <w:ind w:left="11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пропускной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гостиниц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ближайших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отдыха г. Обнинска. </w:t>
            </w:r>
            <w:r>
              <w:rPr>
                <w:sz w:val="24"/>
                <w:szCs w:val="24"/>
              </w:rPr>
              <w:t>Формирование п</w:t>
            </w:r>
            <w:r>
              <w:rPr>
                <w:sz w:val="24"/>
                <w:szCs w:val="24"/>
              </w:rPr>
              <w:t>редлож</w:t>
            </w:r>
            <w:r>
              <w:rPr>
                <w:sz w:val="24"/>
                <w:szCs w:val="24"/>
              </w:rPr>
              <w:t>ения</w:t>
            </w:r>
            <w:r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расселения гостей в Обнинске на период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юбилейных мероприятий недели OBNINSK Week (24-29.06</w:t>
            </w:r>
            <w:r>
              <w:rPr>
                <w:sz w:val="24"/>
                <w:szCs w:val="24"/>
              </w:rPr>
              <w:t>.2024), включая</w:t>
            </w:r>
            <w:r>
              <w:rPr>
                <w:sz w:val="24"/>
                <w:szCs w:val="24"/>
              </w:rPr>
              <w:t xml:space="preserve"> организацию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трансферов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близлежащих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Москвы</w:t>
            </w:r>
          </w:p>
        </w:tc>
        <w:tc>
          <w:tcPr>
            <w:cnfStyle w:val="000001100000"/>
            <w:tcW w:w="2410" w:type="dxa"/>
            <w:shd w:val="clear" w:color="auto" w:fill="auto"/>
          </w:tcPr>
          <w:p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>
              <w:rPr>
                <w:sz w:val="24"/>
                <w:szCs w:val="24"/>
              </w:rPr>
              <w:t xml:space="preserve"> «Концерн Росэнергоатом»</w:t>
            </w:r>
          </w:p>
          <w:p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Обнинска</w:t>
            </w:r>
          </w:p>
        </w:tc>
        <w:tc>
          <w:tcPr>
            <w:cnfStyle w:val="000100100000"/>
            <w:tcW w:w="1559" w:type="dxa"/>
          </w:tcPr>
          <w:p>
            <w:pPr>
              <w:pStyle w:val="TableParagraph"/>
              <w:ind w:left="105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shd w:val="nil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бронирования</w:t>
            </w:r>
            <w:r>
              <w:rPr>
                <w:sz w:val="24"/>
                <w:szCs w:val="24"/>
              </w:rPr>
              <w:t xml:space="preserve"> мест размещения участников</w:t>
            </w:r>
          </w:p>
        </w:tc>
        <w:tc>
          <w:tcPr>
            <w:cnfStyle w:val="000001010000"/>
            <w:tcW w:w="2410" w:type="dxa"/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2024</w:t>
            </w:r>
          </w:p>
        </w:tc>
      </w:tr>
      <w:tr>
        <w:trPr>
          <w:wAfter w:w="0" w:type="dxa"/>
        </w:trPr>
        <w:tc>
          <w:tcPr>
            <w:cnfStyle w:val="00100010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100000"/>
            <w:tcW w:w="4961" w:type="dxa"/>
            <w:shd w:val="nil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формулировка программы</w:t>
            </w:r>
            <w:r>
              <w:rPr>
                <w:sz w:val="24"/>
                <w:szCs w:val="24"/>
              </w:rPr>
              <w:t xml:space="preserve"> досуговых активностей и организации питания на период юбилейных мероприятий недели OBNINSK Week (24-29.06</w:t>
            </w:r>
            <w:r>
              <w:rPr>
                <w:sz w:val="24"/>
                <w:szCs w:val="24"/>
              </w:rPr>
              <w:t>.2024</w:t>
            </w:r>
            <w:r>
              <w:rPr>
                <w:sz w:val="24"/>
                <w:szCs w:val="24"/>
              </w:rPr>
              <w:t xml:space="preserve">), включая перечень заведений питания, учреждений культуры и спорта, график работы, пропускную способность, наличие англоязычного персонала.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каталог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для участнико</w:t>
            </w:r>
            <w:r>
              <w:rPr>
                <w:sz w:val="24"/>
                <w:szCs w:val="24"/>
              </w:rPr>
              <w:t>в на русском и английском языке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100000"/>
            <w:tcW w:w="2410" w:type="dxa"/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10010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– май </w:t>
            </w:r>
            <w:r>
              <w:rPr>
                <w:sz w:val="24"/>
                <w:szCs w:val="24"/>
              </w:rPr>
              <w:t>2024</w:t>
            </w:r>
          </w:p>
        </w:tc>
      </w:tr>
      <w:tr>
        <w:trPr>
          <w:wAfter w:w="0" w:type="dxa"/>
        </w:trPr>
        <w:tc>
          <w:tcPr>
            <w:cnfStyle w:val="00100001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00010010000"/>
            <w:tcW w:w="4961" w:type="dxa"/>
            <w:shd w:val="nil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</w:t>
            </w:r>
            <w:r>
              <w:rPr>
                <w:sz w:val="24"/>
                <w:szCs w:val="24"/>
              </w:rPr>
              <w:t xml:space="preserve"> для служащих сервисных предприятий (гостиницы, рестораны и др.) г. Обнинска по качественному сервису и обслуживанию гостей города «Мастерство гостеприимства», обеспеч</w:t>
            </w:r>
            <w:r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 xml:space="preserve"> высок</w:t>
            </w:r>
            <w:r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приема участников юбилейных мероприятий в части скорости обслуживания, клиентоцентричности и доступности сервиса в  круглосуточном режиме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01010000"/>
            <w:tcW w:w="2410" w:type="dxa"/>
            <w:shd w:val="clear" w:color="auto" w:fill="auto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«Концерн Росэнергоатом»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 xml:space="preserve">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</w:p>
        </w:tc>
        <w:tc>
          <w:tcPr>
            <w:cnfStyle w:val="000100010000"/>
            <w:tcW w:w="1559" w:type="dxa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</w:tr>
      <w:tr>
        <w:trPr>
          <w:wAfter w:w="0" w:type="dxa"/>
        </w:trPr>
        <w:tc>
          <w:tcPr>
            <w:cnfStyle w:val="011000000000"/>
            <w:tcW w:w="850" w:type="dxa"/>
            <w:shd w:val="nil"/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cnfStyle w:val="010010000000"/>
            <w:tcW w:w="4961" w:type="dxa"/>
            <w:shd w:val="nil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Фестиваля уличной еды</w:t>
            </w:r>
            <w:r>
              <w:rPr>
                <w:sz w:val="24"/>
                <w:szCs w:val="24"/>
              </w:rPr>
              <w:t xml:space="preserve"> на территориях: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Автомобильная парковка у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ТРК «Триумф Плаза», пр.Маркса д.45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Парк «Усадьба Белкино» </w:t>
            </w:r>
          </w:p>
        </w:tc>
        <w:tc>
          <w:tcPr>
            <w:cnfStyle w:val="010001000000"/>
            <w:tcW w:w="2410" w:type="dxa"/>
            <w:shd w:val="clear" w:color="auto" w:fill="auto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«Концерн Росэнергоатом»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ТРК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«Триумф Плаза»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«Концерн Росэнергоатом»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Обнинска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парк»</w:t>
            </w:r>
          </w:p>
        </w:tc>
        <w:tc>
          <w:tcPr>
            <w:cnfStyle w:val="010100000000"/>
            <w:tcW w:w="1559" w:type="dxa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июня 2024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 июня 2024</w:t>
            </w:r>
          </w:p>
        </w:tc>
      </w:tr>
    </w:tbl>
    <w:p>
      <w:pPr>
        <w:pStyle w:val="Normal"/>
        <w:rPr>
          <w:sz w:val="24"/>
          <w:szCs w:val="24"/>
        </w:rPr>
      </w:pPr>
    </w:p>
    <w:p>
      <w:pPr>
        <w:pStyle w:val="Normal"/>
        <w:rPr/>
      </w:pPr>
    </w:p>
    <w:p>
      <w:pPr>
        <w:pStyle w:val="Обычный1"/>
        <w:tabs>
          <w:tab w:val="left" w:leader="none" w:pos="3402"/>
          <w:tab w:val="left" w:leader="none" w:pos="9071"/>
        </w:tabs>
        <w:ind w:right="-1"/>
        <w:jc w:val="both"/>
        <w:rPr>
          <w:b/>
          <w:sz w:val="24"/>
          <w:szCs w:val="24"/>
        </w:rPr>
      </w:pP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suff w:val="tab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suff w:val="tab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suff w:val="tab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suff w:val="tab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suff w:val="tab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suff w:val="tab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suff w:val="tab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 w:val="on"/>
    <w:pPr>
      <w:widowControl w:val="off"/>
      <w:jc w:val="center"/>
    </w:pPr>
    <w:rPr>
      <w:sz w:val="22"/>
      <w:szCs w:val="22"/>
      <w:lang w:eastAsia="en-US"/>
    </w:rPr>
  </w:style>
  <w:style w:type="paragraph" w:customStyle="1" w:styleId="Обычный1">
    <w:name w:val="Обычный1"/>
    <w:uiPriority w:val="99"/>
    <w:pPr/>
    <w:rPr>
      <w:rFonts w:ascii="Times New Roman" w:hAnsi="Times New Roman"/>
      <w:lang w:val="ru-RU" w:bidi="ar-SA"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</cp:coreProperties>
</file>